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DC21" w14:textId="77777777" w:rsidR="003B4877" w:rsidRDefault="003B4877" w:rsidP="000C72FA">
      <w:pPr>
        <w:jc w:val="center"/>
        <w:rPr>
          <w:rFonts w:ascii="Arial" w:hAnsi="Arial" w:cs="Arial"/>
          <w:b/>
          <w:sz w:val="40"/>
          <w:szCs w:val="40"/>
          <w:lang w:val="en-GB"/>
        </w:rPr>
      </w:pPr>
    </w:p>
    <w:p w14:paraId="4A1E8E3E" w14:textId="77777777" w:rsidR="003B4877" w:rsidRDefault="003B4877" w:rsidP="000C72FA">
      <w:pPr>
        <w:jc w:val="center"/>
        <w:rPr>
          <w:rFonts w:ascii="Arial" w:hAnsi="Arial" w:cs="Arial"/>
          <w:b/>
          <w:sz w:val="40"/>
          <w:szCs w:val="40"/>
          <w:lang w:val="en-GB"/>
        </w:rPr>
      </w:pPr>
    </w:p>
    <w:p w14:paraId="1143B977" w14:textId="3F9204FF" w:rsidR="000C72FA" w:rsidRDefault="000C72FA" w:rsidP="000C72FA">
      <w:pPr>
        <w:jc w:val="center"/>
        <w:rPr>
          <w:rFonts w:ascii="Arial" w:hAnsi="Arial" w:cs="Arial"/>
          <w:b/>
          <w:sz w:val="40"/>
          <w:szCs w:val="40"/>
          <w:lang w:val="en-GB"/>
        </w:rPr>
      </w:pPr>
      <w:r w:rsidRPr="000C72FA">
        <w:rPr>
          <w:rFonts w:ascii="Arial" w:hAnsi="Arial" w:cs="Arial"/>
          <w:b/>
          <w:sz w:val="40"/>
          <w:szCs w:val="40"/>
          <w:lang w:val="en-GB"/>
        </w:rPr>
        <w:t>Mid and West Wales Fire</w:t>
      </w:r>
      <w:r w:rsidR="00F01352">
        <w:rPr>
          <w:rFonts w:ascii="Arial" w:hAnsi="Arial" w:cs="Arial"/>
          <w:b/>
          <w:sz w:val="40"/>
          <w:szCs w:val="40"/>
          <w:lang w:val="en-GB"/>
        </w:rPr>
        <w:t xml:space="preserve"> and Rescue</w:t>
      </w:r>
      <w:r w:rsidRPr="000C72FA">
        <w:rPr>
          <w:rFonts w:ascii="Arial" w:hAnsi="Arial" w:cs="Arial"/>
          <w:b/>
          <w:sz w:val="40"/>
          <w:szCs w:val="40"/>
          <w:lang w:val="en-GB"/>
        </w:rPr>
        <w:t xml:space="preserve"> Authority</w:t>
      </w:r>
    </w:p>
    <w:p w14:paraId="6E2ED502" w14:textId="77777777" w:rsidR="000C72FA" w:rsidRDefault="000C72FA" w:rsidP="000C72FA">
      <w:pPr>
        <w:jc w:val="center"/>
        <w:rPr>
          <w:rFonts w:ascii="Arial" w:hAnsi="Arial" w:cs="Arial"/>
          <w:b/>
          <w:sz w:val="44"/>
          <w:szCs w:val="44"/>
          <w:lang w:val="en-GB"/>
        </w:rPr>
      </w:pPr>
    </w:p>
    <w:p w14:paraId="15AE9235" w14:textId="77777777" w:rsidR="000C72FA" w:rsidRDefault="000C72FA" w:rsidP="000C72FA">
      <w:pPr>
        <w:jc w:val="center"/>
        <w:rPr>
          <w:rFonts w:ascii="Arial" w:hAnsi="Arial" w:cs="Arial"/>
          <w:b/>
          <w:sz w:val="44"/>
          <w:szCs w:val="44"/>
          <w:lang w:val="en-GB"/>
        </w:rPr>
      </w:pPr>
    </w:p>
    <w:p w14:paraId="652BC50E" w14:textId="77777777" w:rsidR="000F12E5" w:rsidRDefault="000F12E5" w:rsidP="000C72FA">
      <w:pPr>
        <w:jc w:val="center"/>
        <w:rPr>
          <w:rFonts w:ascii="Arial" w:hAnsi="Arial" w:cs="Arial"/>
          <w:b/>
          <w:sz w:val="44"/>
          <w:szCs w:val="44"/>
          <w:lang w:val="en-GB"/>
        </w:rPr>
      </w:pPr>
    </w:p>
    <w:p w14:paraId="5B33A711" w14:textId="77777777" w:rsidR="000F12E5" w:rsidRDefault="000F12E5" w:rsidP="000C72FA">
      <w:pPr>
        <w:jc w:val="center"/>
        <w:rPr>
          <w:rFonts w:ascii="Arial" w:hAnsi="Arial" w:cs="Arial"/>
          <w:b/>
          <w:sz w:val="44"/>
          <w:szCs w:val="44"/>
          <w:lang w:val="en-GB"/>
        </w:rPr>
      </w:pPr>
    </w:p>
    <w:p w14:paraId="679D101D" w14:textId="77777777" w:rsidR="000F12E5" w:rsidRDefault="000F12E5" w:rsidP="000C72FA">
      <w:pPr>
        <w:jc w:val="center"/>
        <w:rPr>
          <w:rFonts w:ascii="Arial" w:hAnsi="Arial" w:cs="Arial"/>
          <w:b/>
          <w:sz w:val="44"/>
          <w:szCs w:val="44"/>
          <w:lang w:val="en-GB"/>
        </w:rPr>
      </w:pPr>
    </w:p>
    <w:p w14:paraId="0F8019AE" w14:textId="77777777" w:rsidR="000F12E5" w:rsidRDefault="000F12E5" w:rsidP="000C72FA">
      <w:pPr>
        <w:jc w:val="center"/>
        <w:rPr>
          <w:rFonts w:ascii="Arial" w:hAnsi="Arial" w:cs="Arial"/>
          <w:b/>
          <w:sz w:val="44"/>
          <w:szCs w:val="44"/>
          <w:lang w:val="en-GB"/>
        </w:rPr>
      </w:pPr>
    </w:p>
    <w:p w14:paraId="4065E654" w14:textId="77777777" w:rsidR="000F12E5" w:rsidRPr="00C06F17" w:rsidRDefault="000F12E5" w:rsidP="000C72FA">
      <w:pPr>
        <w:jc w:val="center"/>
        <w:rPr>
          <w:rFonts w:ascii="Arial" w:hAnsi="Arial" w:cs="Arial"/>
          <w:b/>
          <w:sz w:val="22"/>
          <w:szCs w:val="22"/>
          <w:lang w:val="en-GB"/>
        </w:rPr>
      </w:pPr>
    </w:p>
    <w:p w14:paraId="2041EE3F" w14:textId="77777777" w:rsidR="000C72FA" w:rsidRDefault="006D33D7" w:rsidP="00E2682E">
      <w:pPr>
        <w:jc w:val="center"/>
        <w:rPr>
          <w:rFonts w:ascii="Arial" w:hAnsi="Arial" w:cs="Arial"/>
          <w:b/>
          <w:lang w:val="en-GB"/>
        </w:rPr>
      </w:pPr>
      <w:r>
        <w:rPr>
          <w:rFonts w:ascii="Arial" w:hAnsi="Arial" w:cs="Arial"/>
          <w:b/>
          <w:noProof/>
          <w:lang w:val="en-GB"/>
        </w:rPr>
        <w:drawing>
          <wp:inline distT="0" distB="0" distL="0" distR="0" wp14:anchorId="6FFEF45C" wp14:editId="22F1659C">
            <wp:extent cx="2581275" cy="2208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2208530"/>
                    </a:xfrm>
                    <a:prstGeom prst="rect">
                      <a:avLst/>
                    </a:prstGeom>
                    <a:noFill/>
                  </pic:spPr>
                </pic:pic>
              </a:graphicData>
            </a:graphic>
          </wp:inline>
        </w:drawing>
      </w:r>
    </w:p>
    <w:p w14:paraId="1C5DB68A" w14:textId="77777777" w:rsidR="000C72FA" w:rsidRDefault="000C72FA" w:rsidP="00E2682E">
      <w:pPr>
        <w:jc w:val="center"/>
        <w:rPr>
          <w:rFonts w:ascii="Arial" w:hAnsi="Arial" w:cs="Arial"/>
          <w:b/>
          <w:lang w:val="en-GB"/>
        </w:rPr>
      </w:pPr>
    </w:p>
    <w:p w14:paraId="523082D4" w14:textId="77777777" w:rsidR="000C72FA" w:rsidRDefault="000C72FA" w:rsidP="00E2682E">
      <w:pPr>
        <w:jc w:val="center"/>
        <w:rPr>
          <w:rFonts w:ascii="Arial" w:hAnsi="Arial" w:cs="Arial"/>
          <w:b/>
          <w:lang w:val="en-GB"/>
        </w:rPr>
      </w:pPr>
    </w:p>
    <w:p w14:paraId="2A17EFC9" w14:textId="77777777" w:rsidR="000C72FA" w:rsidRDefault="000C72FA" w:rsidP="00E2682E">
      <w:pPr>
        <w:jc w:val="center"/>
        <w:rPr>
          <w:rFonts w:ascii="Arial" w:hAnsi="Arial" w:cs="Arial"/>
          <w:b/>
          <w:lang w:val="en-GB"/>
        </w:rPr>
      </w:pPr>
    </w:p>
    <w:p w14:paraId="7356B3A7" w14:textId="77777777" w:rsidR="000F12E5" w:rsidRDefault="000F12E5" w:rsidP="00E2682E">
      <w:pPr>
        <w:jc w:val="center"/>
        <w:rPr>
          <w:rFonts w:ascii="Arial" w:hAnsi="Arial" w:cs="Arial"/>
          <w:b/>
          <w:lang w:val="en-GB"/>
        </w:rPr>
      </w:pPr>
    </w:p>
    <w:p w14:paraId="6037125D" w14:textId="77777777" w:rsidR="000F12E5" w:rsidRDefault="000F12E5" w:rsidP="00E2682E">
      <w:pPr>
        <w:jc w:val="center"/>
        <w:rPr>
          <w:rFonts w:ascii="Arial" w:hAnsi="Arial" w:cs="Arial"/>
          <w:b/>
          <w:lang w:val="en-GB"/>
        </w:rPr>
      </w:pPr>
    </w:p>
    <w:p w14:paraId="3BC86E00" w14:textId="77777777" w:rsidR="000C72FA" w:rsidRDefault="000C72FA" w:rsidP="00E2682E">
      <w:pPr>
        <w:jc w:val="center"/>
        <w:rPr>
          <w:rFonts w:ascii="Arial" w:hAnsi="Arial" w:cs="Arial"/>
          <w:b/>
          <w:lang w:val="en-GB"/>
        </w:rPr>
      </w:pPr>
    </w:p>
    <w:p w14:paraId="1330C547" w14:textId="77777777" w:rsidR="000C72FA" w:rsidRDefault="000C72FA" w:rsidP="00E2682E">
      <w:pPr>
        <w:jc w:val="center"/>
        <w:rPr>
          <w:rFonts w:ascii="Arial" w:hAnsi="Arial" w:cs="Arial"/>
          <w:b/>
          <w:lang w:val="en-GB"/>
        </w:rPr>
      </w:pPr>
    </w:p>
    <w:p w14:paraId="510CEF03" w14:textId="77777777" w:rsidR="000C72FA" w:rsidRDefault="000C72FA" w:rsidP="00E2682E">
      <w:pPr>
        <w:jc w:val="center"/>
        <w:rPr>
          <w:rFonts w:ascii="Arial" w:hAnsi="Arial" w:cs="Arial"/>
          <w:b/>
          <w:lang w:val="en-GB"/>
        </w:rPr>
      </w:pPr>
    </w:p>
    <w:p w14:paraId="783A2519" w14:textId="77777777" w:rsidR="000C72FA" w:rsidRDefault="000C72FA" w:rsidP="00E2682E">
      <w:pPr>
        <w:jc w:val="center"/>
        <w:rPr>
          <w:rFonts w:ascii="Arial" w:hAnsi="Arial" w:cs="Arial"/>
          <w:b/>
          <w:lang w:val="en-GB"/>
        </w:rPr>
      </w:pPr>
    </w:p>
    <w:p w14:paraId="69AE1635" w14:textId="77777777" w:rsidR="000C72FA" w:rsidRDefault="000C72FA" w:rsidP="00E2682E">
      <w:pPr>
        <w:jc w:val="center"/>
        <w:rPr>
          <w:rFonts w:ascii="Arial" w:hAnsi="Arial" w:cs="Arial"/>
          <w:b/>
          <w:lang w:val="en-GB"/>
        </w:rPr>
      </w:pPr>
    </w:p>
    <w:p w14:paraId="5696DF45" w14:textId="77777777" w:rsidR="000C72FA" w:rsidRDefault="000C72FA" w:rsidP="00E2682E">
      <w:pPr>
        <w:jc w:val="center"/>
        <w:rPr>
          <w:rFonts w:ascii="Arial" w:hAnsi="Arial" w:cs="Arial"/>
          <w:b/>
          <w:lang w:val="en-GB"/>
        </w:rPr>
      </w:pPr>
    </w:p>
    <w:p w14:paraId="7500491B" w14:textId="77777777" w:rsidR="000C72FA" w:rsidRPr="000C72FA" w:rsidRDefault="006031EE" w:rsidP="000C72FA">
      <w:pPr>
        <w:jc w:val="center"/>
        <w:rPr>
          <w:rFonts w:ascii="Arial" w:hAnsi="Arial" w:cs="Arial"/>
          <w:b/>
          <w:sz w:val="40"/>
          <w:szCs w:val="40"/>
          <w:lang w:val="en-GB"/>
        </w:rPr>
      </w:pPr>
      <w:r>
        <w:rPr>
          <w:rFonts w:ascii="Arial" w:hAnsi="Arial" w:cs="Arial"/>
          <w:b/>
          <w:sz w:val="40"/>
          <w:szCs w:val="40"/>
          <w:lang w:val="en-GB"/>
        </w:rPr>
        <w:t>Pay Policy Statement</w:t>
      </w:r>
    </w:p>
    <w:p w14:paraId="2701985B" w14:textId="7A67F660" w:rsidR="001B509A" w:rsidRDefault="006B11A0" w:rsidP="000C72FA">
      <w:pPr>
        <w:jc w:val="center"/>
        <w:rPr>
          <w:rFonts w:ascii="Arial" w:hAnsi="Arial" w:cs="Arial"/>
          <w:b/>
          <w:lang w:val="en-GB"/>
        </w:rPr>
      </w:pPr>
      <w:r>
        <w:rPr>
          <w:rFonts w:ascii="Arial" w:hAnsi="Arial" w:cs="Arial"/>
          <w:b/>
          <w:sz w:val="40"/>
          <w:szCs w:val="40"/>
          <w:lang w:val="en-GB"/>
        </w:rPr>
        <w:t>20</w:t>
      </w:r>
      <w:r w:rsidR="00AB1951">
        <w:rPr>
          <w:rFonts w:ascii="Arial" w:hAnsi="Arial" w:cs="Arial"/>
          <w:b/>
          <w:sz w:val="40"/>
          <w:szCs w:val="40"/>
          <w:lang w:val="en-GB"/>
        </w:rPr>
        <w:t>2</w:t>
      </w:r>
      <w:r w:rsidR="0051591D">
        <w:rPr>
          <w:rFonts w:ascii="Arial" w:hAnsi="Arial" w:cs="Arial"/>
          <w:b/>
          <w:sz w:val="40"/>
          <w:szCs w:val="40"/>
          <w:lang w:val="en-GB"/>
        </w:rPr>
        <w:t>5</w:t>
      </w:r>
      <w:r>
        <w:rPr>
          <w:rFonts w:ascii="Arial" w:hAnsi="Arial" w:cs="Arial"/>
          <w:b/>
          <w:sz w:val="40"/>
          <w:szCs w:val="40"/>
          <w:lang w:val="en-GB"/>
        </w:rPr>
        <w:t>/2</w:t>
      </w:r>
      <w:r w:rsidR="0051591D">
        <w:rPr>
          <w:rFonts w:ascii="Arial" w:hAnsi="Arial" w:cs="Arial"/>
          <w:b/>
          <w:sz w:val="40"/>
          <w:szCs w:val="40"/>
          <w:lang w:val="en-GB"/>
        </w:rPr>
        <w:t>6</w:t>
      </w:r>
      <w:r w:rsidR="000C72FA">
        <w:rPr>
          <w:rFonts w:ascii="Arial" w:hAnsi="Arial" w:cs="Arial"/>
          <w:b/>
          <w:lang w:val="en-GB"/>
        </w:rPr>
        <w:br w:type="page"/>
      </w:r>
    </w:p>
    <w:p w14:paraId="15530863" w14:textId="0B353C30" w:rsidR="00150DCC" w:rsidRPr="00E2682E" w:rsidRDefault="00E2682E" w:rsidP="00E2682E">
      <w:pPr>
        <w:jc w:val="center"/>
        <w:rPr>
          <w:rFonts w:ascii="Arial" w:hAnsi="Arial" w:cs="Arial"/>
          <w:b/>
          <w:lang w:val="en-GB"/>
        </w:rPr>
      </w:pPr>
      <w:r w:rsidRPr="00E2682E">
        <w:rPr>
          <w:rFonts w:ascii="Arial" w:hAnsi="Arial" w:cs="Arial"/>
          <w:b/>
          <w:lang w:val="en-GB"/>
        </w:rPr>
        <w:lastRenderedPageBreak/>
        <w:t xml:space="preserve">MID AND WEST WALES FIRE </w:t>
      </w:r>
      <w:r w:rsidR="0059548C">
        <w:rPr>
          <w:rFonts w:ascii="Arial" w:hAnsi="Arial" w:cs="Arial"/>
          <w:b/>
          <w:lang w:val="en-GB"/>
        </w:rPr>
        <w:t xml:space="preserve">AND RESCUE </w:t>
      </w:r>
      <w:r w:rsidRPr="00E2682E">
        <w:rPr>
          <w:rFonts w:ascii="Arial" w:hAnsi="Arial" w:cs="Arial"/>
          <w:b/>
          <w:lang w:val="en-GB"/>
        </w:rPr>
        <w:t>AUTHORITY</w:t>
      </w:r>
    </w:p>
    <w:p w14:paraId="2D75866D" w14:textId="77777777" w:rsidR="00E2682E" w:rsidRPr="0005128A" w:rsidRDefault="00E2682E" w:rsidP="00E2682E">
      <w:pPr>
        <w:jc w:val="center"/>
        <w:rPr>
          <w:rFonts w:ascii="Arial" w:hAnsi="Arial" w:cs="Arial"/>
          <w:b/>
          <w:sz w:val="20"/>
          <w:szCs w:val="20"/>
          <w:lang w:val="en-GB"/>
        </w:rPr>
      </w:pPr>
    </w:p>
    <w:p w14:paraId="20247005" w14:textId="00BBBA0C" w:rsidR="00E2682E" w:rsidRDefault="006031EE" w:rsidP="00E2682E">
      <w:pPr>
        <w:jc w:val="center"/>
        <w:rPr>
          <w:rFonts w:ascii="Arial" w:hAnsi="Arial" w:cs="Arial"/>
          <w:lang w:val="en-GB"/>
        </w:rPr>
      </w:pPr>
      <w:r>
        <w:rPr>
          <w:rFonts w:ascii="Arial" w:hAnsi="Arial" w:cs="Arial"/>
          <w:b/>
          <w:lang w:val="en-GB"/>
        </w:rPr>
        <w:t>PAY POLICY STATEMENT</w:t>
      </w:r>
      <w:r w:rsidR="00B86B76">
        <w:rPr>
          <w:rFonts w:ascii="Arial" w:hAnsi="Arial" w:cs="Arial"/>
          <w:b/>
          <w:lang w:val="en-GB"/>
        </w:rPr>
        <w:t xml:space="preserve"> - </w:t>
      </w:r>
      <w:r w:rsidR="00F01352">
        <w:rPr>
          <w:rFonts w:ascii="Arial" w:hAnsi="Arial" w:cs="Arial"/>
          <w:b/>
          <w:lang w:val="en-GB"/>
        </w:rPr>
        <w:t>202</w:t>
      </w:r>
      <w:r w:rsidR="0051591D">
        <w:rPr>
          <w:rFonts w:ascii="Arial" w:hAnsi="Arial" w:cs="Arial"/>
          <w:b/>
          <w:lang w:val="en-GB"/>
        </w:rPr>
        <w:t>5</w:t>
      </w:r>
      <w:r w:rsidR="00F01352">
        <w:rPr>
          <w:rFonts w:ascii="Arial" w:hAnsi="Arial" w:cs="Arial"/>
          <w:b/>
          <w:lang w:val="en-GB"/>
        </w:rPr>
        <w:t>/2</w:t>
      </w:r>
      <w:r w:rsidR="0051591D">
        <w:rPr>
          <w:rFonts w:ascii="Arial" w:hAnsi="Arial" w:cs="Arial"/>
          <w:b/>
          <w:lang w:val="en-GB"/>
        </w:rPr>
        <w:t>6</w:t>
      </w:r>
    </w:p>
    <w:p w14:paraId="30EA2085" w14:textId="60348603" w:rsidR="006C6E00" w:rsidRPr="0005128A" w:rsidRDefault="006C6E00">
      <w:pPr>
        <w:rPr>
          <w:rFonts w:ascii="Arial" w:hAnsi="Arial" w:cs="Arial"/>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1128"/>
      </w:tblGrid>
      <w:tr w:rsidR="00E96D56" w14:paraId="7A483A4D" w14:textId="77777777" w:rsidTr="0005128A">
        <w:tc>
          <w:tcPr>
            <w:tcW w:w="7508" w:type="dxa"/>
            <w:gridSpan w:val="2"/>
          </w:tcPr>
          <w:p w14:paraId="0313946E" w14:textId="77777777" w:rsidR="00E96D56" w:rsidRPr="00AC2586" w:rsidRDefault="00E96D56">
            <w:pPr>
              <w:rPr>
                <w:rFonts w:ascii="Arial" w:hAnsi="Arial" w:cs="Arial"/>
                <w:b/>
                <w:bCs/>
                <w:lang w:val="en-GB"/>
              </w:rPr>
            </w:pPr>
            <w:r w:rsidRPr="00AC2586">
              <w:rPr>
                <w:rFonts w:ascii="Arial" w:hAnsi="Arial" w:cs="Arial"/>
                <w:b/>
                <w:bCs/>
                <w:lang w:val="en-GB"/>
              </w:rPr>
              <w:t>Contents</w:t>
            </w:r>
          </w:p>
          <w:p w14:paraId="5E9E2C0A" w14:textId="2368B5CF" w:rsidR="00E96D56" w:rsidRPr="0005128A" w:rsidRDefault="00E96D56">
            <w:pPr>
              <w:rPr>
                <w:rFonts w:ascii="Arial" w:hAnsi="Arial" w:cs="Arial"/>
                <w:sz w:val="16"/>
                <w:szCs w:val="16"/>
                <w:lang w:val="en-GB"/>
              </w:rPr>
            </w:pPr>
          </w:p>
        </w:tc>
        <w:tc>
          <w:tcPr>
            <w:tcW w:w="1128" w:type="dxa"/>
          </w:tcPr>
          <w:p w14:paraId="750C7743" w14:textId="7F0E0EF6" w:rsidR="00E96D56" w:rsidRPr="00AC2586" w:rsidRDefault="00E96D56" w:rsidP="0005128A">
            <w:pPr>
              <w:jc w:val="center"/>
              <w:rPr>
                <w:rFonts w:ascii="Arial" w:hAnsi="Arial" w:cs="Arial"/>
                <w:b/>
                <w:bCs/>
                <w:lang w:val="en-GB"/>
              </w:rPr>
            </w:pPr>
            <w:r w:rsidRPr="00AC2586">
              <w:rPr>
                <w:rFonts w:ascii="Arial" w:hAnsi="Arial" w:cs="Arial"/>
                <w:b/>
                <w:bCs/>
                <w:lang w:val="en-GB"/>
              </w:rPr>
              <w:t>Page</w:t>
            </w:r>
          </w:p>
        </w:tc>
      </w:tr>
      <w:tr w:rsidR="00E96D56" w14:paraId="17848AED" w14:textId="77777777" w:rsidTr="0005128A">
        <w:tc>
          <w:tcPr>
            <w:tcW w:w="846" w:type="dxa"/>
          </w:tcPr>
          <w:p w14:paraId="3FF18AA4" w14:textId="59A2C4E7" w:rsidR="00E96D56" w:rsidRDefault="00E96D56">
            <w:pPr>
              <w:rPr>
                <w:rFonts w:ascii="Arial" w:hAnsi="Arial" w:cs="Arial"/>
                <w:lang w:val="en-GB"/>
              </w:rPr>
            </w:pPr>
          </w:p>
        </w:tc>
        <w:tc>
          <w:tcPr>
            <w:tcW w:w="6662" w:type="dxa"/>
          </w:tcPr>
          <w:p w14:paraId="30609A5C" w14:textId="33B122F0" w:rsidR="00E96D56" w:rsidRPr="0005128A" w:rsidRDefault="00E96D56">
            <w:pPr>
              <w:rPr>
                <w:rFonts w:ascii="Arial" w:hAnsi="Arial" w:cs="Arial"/>
                <w:sz w:val="16"/>
                <w:szCs w:val="16"/>
                <w:lang w:val="en-GB"/>
              </w:rPr>
            </w:pPr>
          </w:p>
        </w:tc>
        <w:tc>
          <w:tcPr>
            <w:tcW w:w="1128" w:type="dxa"/>
          </w:tcPr>
          <w:p w14:paraId="050E7AAA" w14:textId="381AC76D" w:rsidR="00E96D56" w:rsidRDefault="00E96D56" w:rsidP="0005128A">
            <w:pPr>
              <w:jc w:val="center"/>
              <w:rPr>
                <w:rFonts w:ascii="Arial" w:hAnsi="Arial" w:cs="Arial"/>
                <w:lang w:val="en-GB"/>
              </w:rPr>
            </w:pPr>
          </w:p>
        </w:tc>
      </w:tr>
      <w:tr w:rsidR="00E96D56" w14:paraId="5234903F" w14:textId="77777777" w:rsidTr="0005128A">
        <w:tc>
          <w:tcPr>
            <w:tcW w:w="846" w:type="dxa"/>
          </w:tcPr>
          <w:p w14:paraId="52D25E4B" w14:textId="7D8590AF" w:rsidR="00E96D56" w:rsidRDefault="00DF1831">
            <w:pPr>
              <w:rPr>
                <w:rFonts w:ascii="Arial" w:hAnsi="Arial" w:cs="Arial"/>
                <w:lang w:val="en-GB"/>
              </w:rPr>
            </w:pPr>
            <w:r>
              <w:rPr>
                <w:rFonts w:ascii="Arial" w:hAnsi="Arial" w:cs="Arial"/>
                <w:lang w:val="en-GB"/>
              </w:rPr>
              <w:t>1</w:t>
            </w:r>
          </w:p>
        </w:tc>
        <w:tc>
          <w:tcPr>
            <w:tcW w:w="6662" w:type="dxa"/>
          </w:tcPr>
          <w:p w14:paraId="28B54A97" w14:textId="77777777" w:rsidR="00E96D56" w:rsidRDefault="00DF1831">
            <w:pPr>
              <w:rPr>
                <w:rFonts w:ascii="Arial" w:hAnsi="Arial" w:cs="Arial"/>
                <w:lang w:val="en-GB"/>
              </w:rPr>
            </w:pPr>
            <w:r>
              <w:rPr>
                <w:rFonts w:ascii="Arial" w:hAnsi="Arial" w:cs="Arial"/>
                <w:lang w:val="en-GB"/>
              </w:rPr>
              <w:t>Introduction and Purpose</w:t>
            </w:r>
          </w:p>
          <w:p w14:paraId="6B7845ED" w14:textId="682D30C8" w:rsidR="00DF1831" w:rsidRPr="0005128A" w:rsidRDefault="00DF1831">
            <w:pPr>
              <w:rPr>
                <w:rFonts w:ascii="Arial" w:hAnsi="Arial" w:cs="Arial"/>
                <w:sz w:val="16"/>
                <w:szCs w:val="16"/>
                <w:lang w:val="en-GB"/>
              </w:rPr>
            </w:pPr>
          </w:p>
        </w:tc>
        <w:tc>
          <w:tcPr>
            <w:tcW w:w="1128" w:type="dxa"/>
          </w:tcPr>
          <w:p w14:paraId="001F7768" w14:textId="413E1C07" w:rsidR="00E96D56" w:rsidRDefault="003A7873" w:rsidP="0005128A">
            <w:pPr>
              <w:jc w:val="center"/>
              <w:rPr>
                <w:rFonts w:ascii="Arial" w:hAnsi="Arial" w:cs="Arial"/>
                <w:lang w:val="en-GB"/>
              </w:rPr>
            </w:pPr>
            <w:r>
              <w:rPr>
                <w:rFonts w:ascii="Arial" w:hAnsi="Arial" w:cs="Arial"/>
                <w:lang w:val="en-GB"/>
              </w:rPr>
              <w:t>3</w:t>
            </w:r>
          </w:p>
        </w:tc>
      </w:tr>
      <w:tr w:rsidR="00E96D56" w14:paraId="1100DCA1" w14:textId="77777777" w:rsidTr="0005128A">
        <w:tc>
          <w:tcPr>
            <w:tcW w:w="846" w:type="dxa"/>
          </w:tcPr>
          <w:p w14:paraId="458E94F5" w14:textId="080C85CF" w:rsidR="00E96D56" w:rsidRDefault="00880E0A">
            <w:pPr>
              <w:rPr>
                <w:rFonts w:ascii="Arial" w:hAnsi="Arial" w:cs="Arial"/>
                <w:lang w:val="en-GB"/>
              </w:rPr>
            </w:pPr>
            <w:r>
              <w:rPr>
                <w:rFonts w:ascii="Arial" w:hAnsi="Arial" w:cs="Arial"/>
                <w:lang w:val="en-GB"/>
              </w:rPr>
              <w:t>2</w:t>
            </w:r>
          </w:p>
        </w:tc>
        <w:tc>
          <w:tcPr>
            <w:tcW w:w="6662" w:type="dxa"/>
          </w:tcPr>
          <w:p w14:paraId="60D721BC" w14:textId="77777777" w:rsidR="00E96D56" w:rsidRDefault="00880E0A">
            <w:pPr>
              <w:rPr>
                <w:rFonts w:ascii="Arial" w:hAnsi="Arial" w:cs="Arial"/>
                <w:lang w:val="en-GB"/>
              </w:rPr>
            </w:pPr>
            <w:r>
              <w:rPr>
                <w:rFonts w:ascii="Arial" w:hAnsi="Arial" w:cs="Arial"/>
                <w:lang w:val="en-GB"/>
              </w:rPr>
              <w:t>Legislative Framework</w:t>
            </w:r>
          </w:p>
          <w:p w14:paraId="09F55B97" w14:textId="6EE4F6A6" w:rsidR="00880E0A" w:rsidRPr="0005128A" w:rsidRDefault="00880E0A">
            <w:pPr>
              <w:rPr>
                <w:rFonts w:ascii="Arial" w:hAnsi="Arial" w:cs="Arial"/>
                <w:sz w:val="16"/>
                <w:szCs w:val="16"/>
                <w:lang w:val="en-GB"/>
              </w:rPr>
            </w:pPr>
          </w:p>
        </w:tc>
        <w:tc>
          <w:tcPr>
            <w:tcW w:w="1128" w:type="dxa"/>
          </w:tcPr>
          <w:p w14:paraId="24C76881" w14:textId="774ED02F" w:rsidR="00E96D56" w:rsidRDefault="003A7873" w:rsidP="0005128A">
            <w:pPr>
              <w:jc w:val="center"/>
              <w:rPr>
                <w:rFonts w:ascii="Arial" w:hAnsi="Arial" w:cs="Arial"/>
                <w:lang w:val="en-GB"/>
              </w:rPr>
            </w:pPr>
            <w:r>
              <w:rPr>
                <w:rFonts w:ascii="Arial" w:hAnsi="Arial" w:cs="Arial"/>
                <w:lang w:val="en-GB"/>
              </w:rPr>
              <w:t>3</w:t>
            </w:r>
          </w:p>
        </w:tc>
      </w:tr>
      <w:tr w:rsidR="00E96D56" w14:paraId="733B5F3D" w14:textId="77777777" w:rsidTr="0005128A">
        <w:tc>
          <w:tcPr>
            <w:tcW w:w="846" w:type="dxa"/>
          </w:tcPr>
          <w:p w14:paraId="691CD611" w14:textId="4B755259" w:rsidR="00E96D56" w:rsidRDefault="00880E0A">
            <w:pPr>
              <w:rPr>
                <w:rFonts w:ascii="Arial" w:hAnsi="Arial" w:cs="Arial"/>
                <w:lang w:val="en-GB"/>
              </w:rPr>
            </w:pPr>
            <w:r>
              <w:rPr>
                <w:rFonts w:ascii="Arial" w:hAnsi="Arial" w:cs="Arial"/>
                <w:lang w:val="en-GB"/>
              </w:rPr>
              <w:t>3</w:t>
            </w:r>
          </w:p>
        </w:tc>
        <w:tc>
          <w:tcPr>
            <w:tcW w:w="6662" w:type="dxa"/>
          </w:tcPr>
          <w:p w14:paraId="5973D34C" w14:textId="77777777" w:rsidR="00E96D56" w:rsidRDefault="00880E0A">
            <w:pPr>
              <w:rPr>
                <w:rFonts w:ascii="Arial" w:hAnsi="Arial" w:cs="Arial"/>
                <w:lang w:val="en-GB"/>
              </w:rPr>
            </w:pPr>
            <w:r>
              <w:rPr>
                <w:rFonts w:ascii="Arial" w:hAnsi="Arial" w:cs="Arial"/>
                <w:lang w:val="en-GB"/>
              </w:rPr>
              <w:t>Scop</w:t>
            </w:r>
            <w:r w:rsidR="00B86B76">
              <w:rPr>
                <w:rFonts w:ascii="Arial" w:hAnsi="Arial" w:cs="Arial"/>
                <w:lang w:val="en-GB"/>
              </w:rPr>
              <w:t>e</w:t>
            </w:r>
          </w:p>
          <w:p w14:paraId="124D3241" w14:textId="116E8F15" w:rsidR="00B86B76" w:rsidRPr="0005128A" w:rsidRDefault="00B86B76">
            <w:pPr>
              <w:rPr>
                <w:rFonts w:ascii="Arial" w:hAnsi="Arial" w:cs="Arial"/>
                <w:sz w:val="16"/>
                <w:szCs w:val="16"/>
                <w:lang w:val="en-GB"/>
              </w:rPr>
            </w:pPr>
          </w:p>
        </w:tc>
        <w:tc>
          <w:tcPr>
            <w:tcW w:w="1128" w:type="dxa"/>
          </w:tcPr>
          <w:p w14:paraId="368DA68E" w14:textId="77DA3FE2" w:rsidR="00E96D56" w:rsidRDefault="003A7873" w:rsidP="0005128A">
            <w:pPr>
              <w:jc w:val="center"/>
              <w:rPr>
                <w:rFonts w:ascii="Arial" w:hAnsi="Arial" w:cs="Arial"/>
                <w:lang w:val="en-GB"/>
              </w:rPr>
            </w:pPr>
            <w:r>
              <w:rPr>
                <w:rFonts w:ascii="Arial" w:hAnsi="Arial" w:cs="Arial"/>
                <w:lang w:val="en-GB"/>
              </w:rPr>
              <w:t>4</w:t>
            </w:r>
          </w:p>
        </w:tc>
      </w:tr>
      <w:tr w:rsidR="00E96D56" w14:paraId="3EA63DC4" w14:textId="77777777" w:rsidTr="0005128A">
        <w:tc>
          <w:tcPr>
            <w:tcW w:w="846" w:type="dxa"/>
          </w:tcPr>
          <w:p w14:paraId="47C19634" w14:textId="2B0FD5BE" w:rsidR="00E96D56" w:rsidRDefault="00880E0A">
            <w:pPr>
              <w:rPr>
                <w:rFonts w:ascii="Arial" w:hAnsi="Arial" w:cs="Arial"/>
                <w:lang w:val="en-GB"/>
              </w:rPr>
            </w:pPr>
            <w:r>
              <w:rPr>
                <w:rFonts w:ascii="Arial" w:hAnsi="Arial" w:cs="Arial"/>
                <w:lang w:val="en-GB"/>
              </w:rPr>
              <w:t>4</w:t>
            </w:r>
          </w:p>
        </w:tc>
        <w:tc>
          <w:tcPr>
            <w:tcW w:w="6662" w:type="dxa"/>
          </w:tcPr>
          <w:p w14:paraId="38FC7294" w14:textId="77777777" w:rsidR="00E96D56" w:rsidRDefault="00880E0A">
            <w:pPr>
              <w:rPr>
                <w:rFonts w:ascii="Arial" w:hAnsi="Arial" w:cs="Arial"/>
                <w:lang w:val="en-GB"/>
              </w:rPr>
            </w:pPr>
            <w:r>
              <w:rPr>
                <w:rFonts w:ascii="Arial" w:hAnsi="Arial" w:cs="Arial"/>
                <w:lang w:val="en-GB"/>
              </w:rPr>
              <w:t>Terms and Conditions</w:t>
            </w:r>
          </w:p>
          <w:p w14:paraId="68AC2A38" w14:textId="4B7DED11" w:rsidR="00B86B76" w:rsidRPr="0005128A" w:rsidRDefault="00B86B76">
            <w:pPr>
              <w:rPr>
                <w:rFonts w:ascii="Arial" w:hAnsi="Arial" w:cs="Arial"/>
                <w:sz w:val="16"/>
                <w:szCs w:val="16"/>
                <w:lang w:val="en-GB"/>
              </w:rPr>
            </w:pPr>
          </w:p>
        </w:tc>
        <w:tc>
          <w:tcPr>
            <w:tcW w:w="1128" w:type="dxa"/>
          </w:tcPr>
          <w:p w14:paraId="2FDCA4AD" w14:textId="27EF6D54" w:rsidR="00E96D56" w:rsidRDefault="003A7873" w:rsidP="0005128A">
            <w:pPr>
              <w:jc w:val="center"/>
              <w:rPr>
                <w:rFonts w:ascii="Arial" w:hAnsi="Arial" w:cs="Arial"/>
                <w:lang w:val="en-GB"/>
              </w:rPr>
            </w:pPr>
            <w:r>
              <w:rPr>
                <w:rFonts w:ascii="Arial" w:hAnsi="Arial" w:cs="Arial"/>
                <w:lang w:val="en-GB"/>
              </w:rPr>
              <w:t>4</w:t>
            </w:r>
          </w:p>
        </w:tc>
      </w:tr>
      <w:tr w:rsidR="00E96D56" w14:paraId="641C6BF3" w14:textId="77777777" w:rsidTr="0005128A">
        <w:tc>
          <w:tcPr>
            <w:tcW w:w="846" w:type="dxa"/>
          </w:tcPr>
          <w:p w14:paraId="0A9C5588" w14:textId="36DB751D" w:rsidR="00E96D56" w:rsidRDefault="00880E0A">
            <w:pPr>
              <w:rPr>
                <w:rFonts w:ascii="Arial" w:hAnsi="Arial" w:cs="Arial"/>
                <w:lang w:val="en-GB"/>
              </w:rPr>
            </w:pPr>
            <w:r>
              <w:rPr>
                <w:rFonts w:ascii="Arial" w:hAnsi="Arial" w:cs="Arial"/>
                <w:lang w:val="en-GB"/>
              </w:rPr>
              <w:t>5</w:t>
            </w:r>
          </w:p>
        </w:tc>
        <w:tc>
          <w:tcPr>
            <w:tcW w:w="6662" w:type="dxa"/>
          </w:tcPr>
          <w:p w14:paraId="542D912A" w14:textId="77777777" w:rsidR="00E96D56" w:rsidRDefault="00880E0A">
            <w:pPr>
              <w:rPr>
                <w:rFonts w:ascii="Arial" w:hAnsi="Arial" w:cs="Arial"/>
                <w:lang w:val="en-GB"/>
              </w:rPr>
            </w:pPr>
            <w:r>
              <w:rPr>
                <w:rFonts w:ascii="Arial" w:hAnsi="Arial" w:cs="Arial"/>
                <w:lang w:val="en-GB"/>
              </w:rPr>
              <w:t>Pay Structures</w:t>
            </w:r>
          </w:p>
          <w:p w14:paraId="2A8A0744" w14:textId="47C46398" w:rsidR="00B86B76" w:rsidRPr="0005128A" w:rsidRDefault="00B86B76">
            <w:pPr>
              <w:rPr>
                <w:rFonts w:ascii="Arial" w:hAnsi="Arial" w:cs="Arial"/>
                <w:sz w:val="16"/>
                <w:szCs w:val="16"/>
                <w:lang w:val="en-GB"/>
              </w:rPr>
            </w:pPr>
          </w:p>
        </w:tc>
        <w:tc>
          <w:tcPr>
            <w:tcW w:w="1128" w:type="dxa"/>
          </w:tcPr>
          <w:p w14:paraId="0C4592C6" w14:textId="29B5ED85" w:rsidR="00E96D56" w:rsidRDefault="003A7873" w:rsidP="0005128A">
            <w:pPr>
              <w:jc w:val="center"/>
              <w:rPr>
                <w:rFonts w:ascii="Arial" w:hAnsi="Arial" w:cs="Arial"/>
                <w:lang w:val="en-GB"/>
              </w:rPr>
            </w:pPr>
            <w:r>
              <w:rPr>
                <w:rFonts w:ascii="Arial" w:hAnsi="Arial" w:cs="Arial"/>
                <w:lang w:val="en-GB"/>
              </w:rPr>
              <w:t>4</w:t>
            </w:r>
          </w:p>
        </w:tc>
      </w:tr>
      <w:tr w:rsidR="00E96D56" w14:paraId="4C4BCF26" w14:textId="77777777" w:rsidTr="0005128A">
        <w:tc>
          <w:tcPr>
            <w:tcW w:w="846" w:type="dxa"/>
          </w:tcPr>
          <w:p w14:paraId="3166480F" w14:textId="1C28A8F6" w:rsidR="00E96D56" w:rsidRDefault="00880E0A">
            <w:pPr>
              <w:rPr>
                <w:rFonts w:ascii="Arial" w:hAnsi="Arial" w:cs="Arial"/>
                <w:lang w:val="en-GB"/>
              </w:rPr>
            </w:pPr>
            <w:r>
              <w:rPr>
                <w:rFonts w:ascii="Arial" w:hAnsi="Arial" w:cs="Arial"/>
                <w:lang w:val="en-GB"/>
              </w:rPr>
              <w:t>6</w:t>
            </w:r>
          </w:p>
        </w:tc>
        <w:tc>
          <w:tcPr>
            <w:tcW w:w="6662" w:type="dxa"/>
          </w:tcPr>
          <w:p w14:paraId="33C6F5B6" w14:textId="77777777" w:rsidR="00E96D56" w:rsidRDefault="00880E0A">
            <w:pPr>
              <w:rPr>
                <w:rFonts w:ascii="Arial" w:hAnsi="Arial" w:cs="Arial"/>
                <w:lang w:val="en-GB"/>
              </w:rPr>
            </w:pPr>
            <w:r>
              <w:rPr>
                <w:rFonts w:ascii="Arial" w:hAnsi="Arial" w:cs="Arial"/>
                <w:lang w:val="en-GB"/>
              </w:rPr>
              <w:t>Market and Job Sizing Supplements</w:t>
            </w:r>
          </w:p>
          <w:p w14:paraId="3BE727D0" w14:textId="7326D504" w:rsidR="00B86B76" w:rsidRPr="0005128A" w:rsidRDefault="00B86B76">
            <w:pPr>
              <w:rPr>
                <w:rFonts w:ascii="Arial" w:hAnsi="Arial" w:cs="Arial"/>
                <w:sz w:val="16"/>
                <w:szCs w:val="16"/>
                <w:lang w:val="en-GB"/>
              </w:rPr>
            </w:pPr>
          </w:p>
        </w:tc>
        <w:tc>
          <w:tcPr>
            <w:tcW w:w="1128" w:type="dxa"/>
          </w:tcPr>
          <w:p w14:paraId="2DEF3187" w14:textId="332B935B" w:rsidR="00E96D56" w:rsidRDefault="003A7873" w:rsidP="0005128A">
            <w:pPr>
              <w:jc w:val="center"/>
              <w:rPr>
                <w:rFonts w:ascii="Arial" w:hAnsi="Arial" w:cs="Arial"/>
                <w:lang w:val="en-GB"/>
              </w:rPr>
            </w:pPr>
            <w:r>
              <w:rPr>
                <w:rFonts w:ascii="Arial" w:hAnsi="Arial" w:cs="Arial"/>
                <w:lang w:val="en-GB"/>
              </w:rPr>
              <w:t>5</w:t>
            </w:r>
          </w:p>
        </w:tc>
      </w:tr>
      <w:tr w:rsidR="00880E0A" w14:paraId="6ECE5C53" w14:textId="77777777" w:rsidTr="0005128A">
        <w:tc>
          <w:tcPr>
            <w:tcW w:w="846" w:type="dxa"/>
          </w:tcPr>
          <w:p w14:paraId="2E682E50" w14:textId="5EE6AD86" w:rsidR="00880E0A" w:rsidRDefault="00880E0A">
            <w:pPr>
              <w:rPr>
                <w:rFonts w:ascii="Arial" w:hAnsi="Arial" w:cs="Arial"/>
                <w:lang w:val="en-GB"/>
              </w:rPr>
            </w:pPr>
            <w:r>
              <w:rPr>
                <w:rFonts w:ascii="Arial" w:hAnsi="Arial" w:cs="Arial"/>
                <w:lang w:val="en-GB"/>
              </w:rPr>
              <w:t>7</w:t>
            </w:r>
          </w:p>
        </w:tc>
        <w:tc>
          <w:tcPr>
            <w:tcW w:w="6662" w:type="dxa"/>
          </w:tcPr>
          <w:p w14:paraId="4150F5DE" w14:textId="77777777" w:rsidR="00880E0A" w:rsidRDefault="00880E0A">
            <w:pPr>
              <w:rPr>
                <w:rFonts w:ascii="Arial" w:hAnsi="Arial" w:cs="Arial"/>
                <w:lang w:val="en-GB"/>
              </w:rPr>
            </w:pPr>
            <w:r>
              <w:rPr>
                <w:rFonts w:ascii="Arial" w:hAnsi="Arial" w:cs="Arial"/>
                <w:lang w:val="en-GB"/>
              </w:rPr>
              <w:t>Honoraria</w:t>
            </w:r>
          </w:p>
          <w:p w14:paraId="6DC58568" w14:textId="72CD1950" w:rsidR="00B86B76" w:rsidRPr="0005128A" w:rsidRDefault="00B86B76">
            <w:pPr>
              <w:rPr>
                <w:rFonts w:ascii="Arial" w:hAnsi="Arial" w:cs="Arial"/>
                <w:sz w:val="16"/>
                <w:szCs w:val="16"/>
                <w:lang w:val="en-GB"/>
              </w:rPr>
            </w:pPr>
          </w:p>
        </w:tc>
        <w:tc>
          <w:tcPr>
            <w:tcW w:w="1128" w:type="dxa"/>
          </w:tcPr>
          <w:p w14:paraId="4D9BD886" w14:textId="4E65DB21" w:rsidR="00880E0A" w:rsidRDefault="00A501A5" w:rsidP="00E96D56">
            <w:pPr>
              <w:jc w:val="center"/>
              <w:rPr>
                <w:rFonts w:ascii="Arial" w:hAnsi="Arial" w:cs="Arial"/>
                <w:lang w:val="en-GB"/>
              </w:rPr>
            </w:pPr>
            <w:r>
              <w:rPr>
                <w:rFonts w:ascii="Arial" w:hAnsi="Arial" w:cs="Arial"/>
                <w:lang w:val="en-GB"/>
              </w:rPr>
              <w:t>6</w:t>
            </w:r>
          </w:p>
        </w:tc>
      </w:tr>
      <w:tr w:rsidR="00880E0A" w14:paraId="0452CDC1" w14:textId="77777777" w:rsidTr="0005128A">
        <w:tc>
          <w:tcPr>
            <w:tcW w:w="846" w:type="dxa"/>
          </w:tcPr>
          <w:p w14:paraId="7DB8DF93" w14:textId="529BC472" w:rsidR="00880E0A" w:rsidRDefault="00880E0A">
            <w:pPr>
              <w:rPr>
                <w:rFonts w:ascii="Arial" w:hAnsi="Arial" w:cs="Arial"/>
                <w:lang w:val="en-GB"/>
              </w:rPr>
            </w:pPr>
            <w:r>
              <w:rPr>
                <w:rFonts w:ascii="Arial" w:hAnsi="Arial" w:cs="Arial"/>
                <w:lang w:val="en-GB"/>
              </w:rPr>
              <w:t>8</w:t>
            </w:r>
          </w:p>
        </w:tc>
        <w:tc>
          <w:tcPr>
            <w:tcW w:w="6662" w:type="dxa"/>
          </w:tcPr>
          <w:p w14:paraId="2B7553B4" w14:textId="77777777" w:rsidR="00880E0A" w:rsidRDefault="00880E0A">
            <w:pPr>
              <w:rPr>
                <w:rFonts w:ascii="Arial" w:hAnsi="Arial" w:cs="Arial"/>
                <w:lang w:val="en-GB"/>
              </w:rPr>
            </w:pPr>
            <w:r>
              <w:rPr>
                <w:rFonts w:ascii="Arial" w:hAnsi="Arial" w:cs="Arial"/>
                <w:lang w:val="en-GB"/>
              </w:rPr>
              <w:t>Re-employment</w:t>
            </w:r>
          </w:p>
          <w:p w14:paraId="3865FB52" w14:textId="59F51D63" w:rsidR="00B86B76" w:rsidRPr="0005128A" w:rsidRDefault="00B86B76">
            <w:pPr>
              <w:rPr>
                <w:rFonts w:ascii="Arial" w:hAnsi="Arial" w:cs="Arial"/>
                <w:sz w:val="16"/>
                <w:szCs w:val="16"/>
                <w:lang w:val="en-GB"/>
              </w:rPr>
            </w:pPr>
          </w:p>
        </w:tc>
        <w:tc>
          <w:tcPr>
            <w:tcW w:w="1128" w:type="dxa"/>
          </w:tcPr>
          <w:p w14:paraId="3B674870" w14:textId="575FADA3" w:rsidR="00880E0A" w:rsidRDefault="003A7873" w:rsidP="00E96D56">
            <w:pPr>
              <w:jc w:val="center"/>
              <w:rPr>
                <w:rFonts w:ascii="Arial" w:hAnsi="Arial" w:cs="Arial"/>
                <w:lang w:val="en-GB"/>
              </w:rPr>
            </w:pPr>
            <w:r>
              <w:rPr>
                <w:rFonts w:ascii="Arial" w:hAnsi="Arial" w:cs="Arial"/>
                <w:lang w:val="en-GB"/>
              </w:rPr>
              <w:t>6</w:t>
            </w:r>
          </w:p>
        </w:tc>
      </w:tr>
      <w:tr w:rsidR="00880E0A" w14:paraId="3F5C7F2D" w14:textId="77777777" w:rsidTr="0005128A">
        <w:tc>
          <w:tcPr>
            <w:tcW w:w="846" w:type="dxa"/>
          </w:tcPr>
          <w:p w14:paraId="50CC24C7" w14:textId="3CCC304B" w:rsidR="00880E0A" w:rsidRDefault="00880E0A">
            <w:pPr>
              <w:rPr>
                <w:rFonts w:ascii="Arial" w:hAnsi="Arial" w:cs="Arial"/>
                <w:lang w:val="en-GB"/>
              </w:rPr>
            </w:pPr>
            <w:r>
              <w:rPr>
                <w:rFonts w:ascii="Arial" w:hAnsi="Arial" w:cs="Arial"/>
                <w:lang w:val="en-GB"/>
              </w:rPr>
              <w:t>9</w:t>
            </w:r>
          </w:p>
        </w:tc>
        <w:tc>
          <w:tcPr>
            <w:tcW w:w="6662" w:type="dxa"/>
          </w:tcPr>
          <w:p w14:paraId="0C3EBB5E" w14:textId="77777777" w:rsidR="00880E0A" w:rsidRDefault="00880E0A">
            <w:pPr>
              <w:rPr>
                <w:rFonts w:ascii="Arial" w:hAnsi="Arial" w:cs="Arial"/>
                <w:lang w:val="en-GB"/>
              </w:rPr>
            </w:pPr>
            <w:r>
              <w:rPr>
                <w:rFonts w:ascii="Arial" w:hAnsi="Arial" w:cs="Arial"/>
                <w:lang w:val="en-GB"/>
              </w:rPr>
              <w:t>Definition of Chief Officers and Pay Levels</w:t>
            </w:r>
          </w:p>
          <w:p w14:paraId="42ABD4F6" w14:textId="4F18FA14" w:rsidR="00B86B76" w:rsidRPr="0005128A" w:rsidRDefault="00B86B76">
            <w:pPr>
              <w:rPr>
                <w:rFonts w:ascii="Arial" w:hAnsi="Arial" w:cs="Arial"/>
                <w:sz w:val="16"/>
                <w:szCs w:val="16"/>
                <w:lang w:val="en-GB"/>
              </w:rPr>
            </w:pPr>
          </w:p>
        </w:tc>
        <w:tc>
          <w:tcPr>
            <w:tcW w:w="1128" w:type="dxa"/>
          </w:tcPr>
          <w:p w14:paraId="5515C612" w14:textId="38C3DBD4" w:rsidR="00880E0A" w:rsidRDefault="00A501A5" w:rsidP="00E96D56">
            <w:pPr>
              <w:jc w:val="center"/>
              <w:rPr>
                <w:rFonts w:ascii="Arial" w:hAnsi="Arial" w:cs="Arial"/>
                <w:lang w:val="en-GB"/>
              </w:rPr>
            </w:pPr>
            <w:r>
              <w:rPr>
                <w:rFonts w:ascii="Arial" w:hAnsi="Arial" w:cs="Arial"/>
                <w:lang w:val="en-GB"/>
              </w:rPr>
              <w:t>7</w:t>
            </w:r>
          </w:p>
        </w:tc>
      </w:tr>
      <w:tr w:rsidR="00880E0A" w14:paraId="4CE71681" w14:textId="77777777" w:rsidTr="0005128A">
        <w:tc>
          <w:tcPr>
            <w:tcW w:w="846" w:type="dxa"/>
          </w:tcPr>
          <w:p w14:paraId="5A87A4A2" w14:textId="4E7E30E2" w:rsidR="00880E0A" w:rsidRDefault="00880E0A">
            <w:pPr>
              <w:rPr>
                <w:rFonts w:ascii="Arial" w:hAnsi="Arial" w:cs="Arial"/>
                <w:lang w:val="en-GB"/>
              </w:rPr>
            </w:pPr>
            <w:r>
              <w:rPr>
                <w:rFonts w:ascii="Arial" w:hAnsi="Arial" w:cs="Arial"/>
                <w:lang w:val="en-GB"/>
              </w:rPr>
              <w:t>10</w:t>
            </w:r>
          </w:p>
        </w:tc>
        <w:tc>
          <w:tcPr>
            <w:tcW w:w="6662" w:type="dxa"/>
          </w:tcPr>
          <w:p w14:paraId="61309658" w14:textId="77777777" w:rsidR="00880E0A" w:rsidRDefault="00880E0A">
            <w:pPr>
              <w:rPr>
                <w:rFonts w:ascii="Arial" w:hAnsi="Arial" w:cs="Arial"/>
                <w:lang w:val="en-GB"/>
              </w:rPr>
            </w:pPr>
            <w:r>
              <w:rPr>
                <w:rFonts w:ascii="Arial" w:hAnsi="Arial" w:cs="Arial"/>
                <w:lang w:val="en-GB"/>
              </w:rPr>
              <w:t>Additions to Salaries of Chief Officers</w:t>
            </w:r>
          </w:p>
          <w:p w14:paraId="20C3B90A" w14:textId="5DA6C06A" w:rsidR="00B86B76" w:rsidRPr="0005128A" w:rsidRDefault="00B86B76">
            <w:pPr>
              <w:rPr>
                <w:rFonts w:ascii="Arial" w:hAnsi="Arial" w:cs="Arial"/>
                <w:sz w:val="16"/>
                <w:szCs w:val="16"/>
                <w:lang w:val="en-GB"/>
              </w:rPr>
            </w:pPr>
          </w:p>
        </w:tc>
        <w:tc>
          <w:tcPr>
            <w:tcW w:w="1128" w:type="dxa"/>
          </w:tcPr>
          <w:p w14:paraId="0F9E747A" w14:textId="3848B52A" w:rsidR="00880E0A" w:rsidRDefault="003A7873" w:rsidP="00E96D56">
            <w:pPr>
              <w:jc w:val="center"/>
              <w:rPr>
                <w:rFonts w:ascii="Arial" w:hAnsi="Arial" w:cs="Arial"/>
                <w:lang w:val="en-GB"/>
              </w:rPr>
            </w:pPr>
            <w:r>
              <w:rPr>
                <w:rFonts w:ascii="Arial" w:hAnsi="Arial" w:cs="Arial"/>
                <w:lang w:val="en-GB"/>
              </w:rPr>
              <w:t>7</w:t>
            </w:r>
          </w:p>
        </w:tc>
      </w:tr>
      <w:tr w:rsidR="00880E0A" w14:paraId="3068067E" w14:textId="77777777" w:rsidTr="0005128A">
        <w:tc>
          <w:tcPr>
            <w:tcW w:w="846" w:type="dxa"/>
          </w:tcPr>
          <w:p w14:paraId="585736D1" w14:textId="071EAE5C" w:rsidR="00880E0A" w:rsidRDefault="00880E0A">
            <w:pPr>
              <w:rPr>
                <w:rFonts w:ascii="Arial" w:hAnsi="Arial" w:cs="Arial"/>
                <w:lang w:val="en-GB"/>
              </w:rPr>
            </w:pPr>
            <w:r>
              <w:rPr>
                <w:rFonts w:ascii="Arial" w:hAnsi="Arial" w:cs="Arial"/>
                <w:lang w:val="en-GB"/>
              </w:rPr>
              <w:t>11</w:t>
            </w:r>
          </w:p>
        </w:tc>
        <w:tc>
          <w:tcPr>
            <w:tcW w:w="6662" w:type="dxa"/>
          </w:tcPr>
          <w:p w14:paraId="6D8C6BCF" w14:textId="77777777" w:rsidR="00880E0A" w:rsidRDefault="00880E0A">
            <w:pPr>
              <w:rPr>
                <w:rFonts w:ascii="Arial" w:hAnsi="Arial" w:cs="Arial"/>
                <w:lang w:val="en-GB"/>
              </w:rPr>
            </w:pPr>
            <w:r>
              <w:rPr>
                <w:rFonts w:ascii="Arial" w:hAnsi="Arial" w:cs="Arial"/>
                <w:lang w:val="en-GB"/>
              </w:rPr>
              <w:t>Performance Related Pay of Chief Officers</w:t>
            </w:r>
          </w:p>
          <w:p w14:paraId="24DED59B" w14:textId="2004A721" w:rsidR="00B86B76" w:rsidRPr="0005128A" w:rsidRDefault="00B86B76">
            <w:pPr>
              <w:rPr>
                <w:rFonts w:ascii="Arial" w:hAnsi="Arial" w:cs="Arial"/>
                <w:sz w:val="16"/>
                <w:szCs w:val="16"/>
                <w:lang w:val="en-GB"/>
              </w:rPr>
            </w:pPr>
          </w:p>
        </w:tc>
        <w:tc>
          <w:tcPr>
            <w:tcW w:w="1128" w:type="dxa"/>
          </w:tcPr>
          <w:p w14:paraId="13B56172" w14:textId="31BBA472" w:rsidR="00880E0A" w:rsidRDefault="003A7873" w:rsidP="00E96D56">
            <w:pPr>
              <w:jc w:val="center"/>
              <w:rPr>
                <w:rFonts w:ascii="Arial" w:hAnsi="Arial" w:cs="Arial"/>
                <w:lang w:val="en-GB"/>
              </w:rPr>
            </w:pPr>
            <w:r>
              <w:rPr>
                <w:rFonts w:ascii="Arial" w:hAnsi="Arial" w:cs="Arial"/>
                <w:lang w:val="en-GB"/>
              </w:rPr>
              <w:t>7</w:t>
            </w:r>
          </w:p>
        </w:tc>
      </w:tr>
      <w:tr w:rsidR="00880E0A" w14:paraId="432694CA" w14:textId="77777777" w:rsidTr="0005128A">
        <w:tc>
          <w:tcPr>
            <w:tcW w:w="846" w:type="dxa"/>
          </w:tcPr>
          <w:p w14:paraId="21CDCC78" w14:textId="72164F79" w:rsidR="00880E0A" w:rsidRDefault="00880E0A">
            <w:pPr>
              <w:rPr>
                <w:rFonts w:ascii="Arial" w:hAnsi="Arial" w:cs="Arial"/>
                <w:lang w:val="en-GB"/>
              </w:rPr>
            </w:pPr>
            <w:r>
              <w:rPr>
                <w:rFonts w:ascii="Arial" w:hAnsi="Arial" w:cs="Arial"/>
                <w:lang w:val="en-GB"/>
              </w:rPr>
              <w:t>12</w:t>
            </w:r>
          </w:p>
        </w:tc>
        <w:tc>
          <w:tcPr>
            <w:tcW w:w="6662" w:type="dxa"/>
          </w:tcPr>
          <w:p w14:paraId="06958F7A" w14:textId="77777777" w:rsidR="00880E0A" w:rsidRDefault="00880E0A">
            <w:pPr>
              <w:rPr>
                <w:rFonts w:ascii="Arial" w:hAnsi="Arial" w:cs="Arial"/>
                <w:lang w:val="en-GB"/>
              </w:rPr>
            </w:pPr>
            <w:r>
              <w:rPr>
                <w:rFonts w:ascii="Arial" w:hAnsi="Arial" w:cs="Arial"/>
                <w:lang w:val="en-GB"/>
              </w:rPr>
              <w:t>Payments on Termination</w:t>
            </w:r>
          </w:p>
          <w:p w14:paraId="6F29D003" w14:textId="3F10E7B3" w:rsidR="00B86B76" w:rsidRPr="0005128A" w:rsidRDefault="00B86B76">
            <w:pPr>
              <w:rPr>
                <w:rFonts w:ascii="Arial" w:hAnsi="Arial" w:cs="Arial"/>
                <w:sz w:val="16"/>
                <w:szCs w:val="16"/>
                <w:lang w:val="en-GB"/>
              </w:rPr>
            </w:pPr>
          </w:p>
        </w:tc>
        <w:tc>
          <w:tcPr>
            <w:tcW w:w="1128" w:type="dxa"/>
          </w:tcPr>
          <w:p w14:paraId="321DFAAD" w14:textId="28A643BC" w:rsidR="00880E0A" w:rsidRDefault="00A501A5" w:rsidP="00E96D56">
            <w:pPr>
              <w:jc w:val="center"/>
              <w:rPr>
                <w:rFonts w:ascii="Arial" w:hAnsi="Arial" w:cs="Arial"/>
                <w:lang w:val="en-GB"/>
              </w:rPr>
            </w:pPr>
            <w:r>
              <w:rPr>
                <w:rFonts w:ascii="Arial" w:hAnsi="Arial" w:cs="Arial"/>
                <w:lang w:val="en-GB"/>
              </w:rPr>
              <w:t>8</w:t>
            </w:r>
          </w:p>
        </w:tc>
      </w:tr>
      <w:tr w:rsidR="00880E0A" w14:paraId="4C7AE046" w14:textId="77777777" w:rsidTr="0005128A">
        <w:tc>
          <w:tcPr>
            <w:tcW w:w="846" w:type="dxa"/>
          </w:tcPr>
          <w:p w14:paraId="0F9A0734" w14:textId="108A8020" w:rsidR="00880E0A" w:rsidRDefault="00880E0A">
            <w:pPr>
              <w:rPr>
                <w:rFonts w:ascii="Arial" w:hAnsi="Arial" w:cs="Arial"/>
                <w:lang w:val="en-GB"/>
              </w:rPr>
            </w:pPr>
            <w:r>
              <w:rPr>
                <w:rFonts w:ascii="Arial" w:hAnsi="Arial" w:cs="Arial"/>
                <w:lang w:val="en-GB"/>
              </w:rPr>
              <w:t>13</w:t>
            </w:r>
          </w:p>
        </w:tc>
        <w:tc>
          <w:tcPr>
            <w:tcW w:w="6662" w:type="dxa"/>
          </w:tcPr>
          <w:p w14:paraId="583B5C6C" w14:textId="77777777" w:rsidR="00880E0A" w:rsidRDefault="00880E0A">
            <w:pPr>
              <w:rPr>
                <w:rFonts w:ascii="Arial" w:hAnsi="Arial" w:cs="Arial"/>
                <w:lang w:val="en-GB"/>
              </w:rPr>
            </w:pPr>
            <w:r>
              <w:rPr>
                <w:rFonts w:ascii="Arial" w:hAnsi="Arial" w:cs="Arial"/>
                <w:lang w:val="en-GB"/>
              </w:rPr>
              <w:t>Monitoring Officer Remuneration</w:t>
            </w:r>
          </w:p>
          <w:p w14:paraId="23130FD0" w14:textId="32ADFFCE" w:rsidR="00B86B76" w:rsidRPr="0005128A" w:rsidRDefault="00B86B76">
            <w:pPr>
              <w:rPr>
                <w:rFonts w:ascii="Arial" w:hAnsi="Arial" w:cs="Arial"/>
                <w:sz w:val="16"/>
                <w:szCs w:val="16"/>
                <w:lang w:val="en-GB"/>
              </w:rPr>
            </w:pPr>
          </w:p>
        </w:tc>
        <w:tc>
          <w:tcPr>
            <w:tcW w:w="1128" w:type="dxa"/>
          </w:tcPr>
          <w:p w14:paraId="2D5261B3" w14:textId="36E7D644" w:rsidR="00880E0A" w:rsidRDefault="003A7873" w:rsidP="00E96D56">
            <w:pPr>
              <w:jc w:val="center"/>
              <w:rPr>
                <w:rFonts w:ascii="Arial" w:hAnsi="Arial" w:cs="Arial"/>
                <w:lang w:val="en-GB"/>
              </w:rPr>
            </w:pPr>
            <w:r>
              <w:rPr>
                <w:rFonts w:ascii="Arial" w:hAnsi="Arial" w:cs="Arial"/>
                <w:lang w:val="en-GB"/>
              </w:rPr>
              <w:t>8</w:t>
            </w:r>
          </w:p>
        </w:tc>
      </w:tr>
      <w:tr w:rsidR="00880E0A" w14:paraId="2F19DFB6" w14:textId="77777777" w:rsidTr="0005128A">
        <w:tc>
          <w:tcPr>
            <w:tcW w:w="846" w:type="dxa"/>
          </w:tcPr>
          <w:p w14:paraId="20FACBE0" w14:textId="486FE401" w:rsidR="00880E0A" w:rsidRDefault="00880E0A">
            <w:pPr>
              <w:rPr>
                <w:rFonts w:ascii="Arial" w:hAnsi="Arial" w:cs="Arial"/>
                <w:lang w:val="en-GB"/>
              </w:rPr>
            </w:pPr>
            <w:r>
              <w:rPr>
                <w:rFonts w:ascii="Arial" w:hAnsi="Arial" w:cs="Arial"/>
                <w:lang w:val="en-GB"/>
              </w:rPr>
              <w:t>14</w:t>
            </w:r>
          </w:p>
        </w:tc>
        <w:tc>
          <w:tcPr>
            <w:tcW w:w="6662" w:type="dxa"/>
          </w:tcPr>
          <w:p w14:paraId="04F1639E" w14:textId="77777777" w:rsidR="00880E0A" w:rsidRDefault="00880E0A">
            <w:pPr>
              <w:rPr>
                <w:rFonts w:ascii="Arial" w:hAnsi="Arial" w:cs="Arial"/>
                <w:lang w:val="en-GB"/>
              </w:rPr>
            </w:pPr>
            <w:r>
              <w:rPr>
                <w:rFonts w:ascii="Arial" w:hAnsi="Arial" w:cs="Arial"/>
                <w:lang w:val="en-GB"/>
              </w:rPr>
              <w:t>Non-Chief Officer Remuneration</w:t>
            </w:r>
          </w:p>
          <w:p w14:paraId="506C202C" w14:textId="78558C39" w:rsidR="00B86B76" w:rsidRPr="0005128A" w:rsidRDefault="00B86B76">
            <w:pPr>
              <w:rPr>
                <w:rFonts w:ascii="Arial" w:hAnsi="Arial" w:cs="Arial"/>
                <w:sz w:val="16"/>
                <w:szCs w:val="16"/>
                <w:lang w:val="en-GB"/>
              </w:rPr>
            </w:pPr>
          </w:p>
        </w:tc>
        <w:tc>
          <w:tcPr>
            <w:tcW w:w="1128" w:type="dxa"/>
          </w:tcPr>
          <w:p w14:paraId="5F1B22FB" w14:textId="4D350BD7" w:rsidR="00880E0A" w:rsidRDefault="003A7873" w:rsidP="00E96D56">
            <w:pPr>
              <w:jc w:val="center"/>
              <w:rPr>
                <w:rFonts w:ascii="Arial" w:hAnsi="Arial" w:cs="Arial"/>
                <w:lang w:val="en-GB"/>
              </w:rPr>
            </w:pPr>
            <w:r>
              <w:rPr>
                <w:rFonts w:ascii="Arial" w:hAnsi="Arial" w:cs="Arial"/>
                <w:lang w:val="en-GB"/>
              </w:rPr>
              <w:t>8</w:t>
            </w:r>
          </w:p>
        </w:tc>
      </w:tr>
      <w:tr w:rsidR="00880E0A" w14:paraId="3E6642EB" w14:textId="77777777" w:rsidTr="0005128A">
        <w:tc>
          <w:tcPr>
            <w:tcW w:w="846" w:type="dxa"/>
          </w:tcPr>
          <w:p w14:paraId="0EA80B82" w14:textId="71CB19C7" w:rsidR="00880E0A" w:rsidRDefault="00880E0A">
            <w:pPr>
              <w:rPr>
                <w:rFonts w:ascii="Arial" w:hAnsi="Arial" w:cs="Arial"/>
                <w:lang w:val="en-GB"/>
              </w:rPr>
            </w:pPr>
            <w:r>
              <w:rPr>
                <w:rFonts w:ascii="Arial" w:hAnsi="Arial" w:cs="Arial"/>
                <w:lang w:val="en-GB"/>
              </w:rPr>
              <w:t>15</w:t>
            </w:r>
          </w:p>
        </w:tc>
        <w:tc>
          <w:tcPr>
            <w:tcW w:w="6662" w:type="dxa"/>
          </w:tcPr>
          <w:p w14:paraId="51180B7F" w14:textId="77777777" w:rsidR="00880E0A" w:rsidRDefault="00880E0A">
            <w:pPr>
              <w:rPr>
                <w:rFonts w:ascii="Arial" w:hAnsi="Arial" w:cs="Arial"/>
                <w:lang w:val="en-GB"/>
              </w:rPr>
            </w:pPr>
            <w:r>
              <w:rPr>
                <w:rFonts w:ascii="Arial" w:hAnsi="Arial" w:cs="Arial"/>
                <w:lang w:val="en-GB"/>
              </w:rPr>
              <w:t>Additions to Salaries of Non-Chief Officers</w:t>
            </w:r>
          </w:p>
          <w:p w14:paraId="5FCE2B27" w14:textId="3B875015" w:rsidR="00B86B76" w:rsidRPr="0005128A" w:rsidRDefault="00B86B76">
            <w:pPr>
              <w:rPr>
                <w:rFonts w:ascii="Arial" w:hAnsi="Arial" w:cs="Arial"/>
                <w:sz w:val="16"/>
                <w:szCs w:val="16"/>
                <w:lang w:val="en-GB"/>
              </w:rPr>
            </w:pPr>
          </w:p>
        </w:tc>
        <w:tc>
          <w:tcPr>
            <w:tcW w:w="1128" w:type="dxa"/>
          </w:tcPr>
          <w:p w14:paraId="035A6877" w14:textId="235A19D3" w:rsidR="00880E0A" w:rsidRDefault="003A7873" w:rsidP="00E96D56">
            <w:pPr>
              <w:jc w:val="center"/>
              <w:rPr>
                <w:rFonts w:ascii="Arial" w:hAnsi="Arial" w:cs="Arial"/>
                <w:lang w:val="en-GB"/>
              </w:rPr>
            </w:pPr>
            <w:r>
              <w:rPr>
                <w:rFonts w:ascii="Arial" w:hAnsi="Arial" w:cs="Arial"/>
                <w:lang w:val="en-GB"/>
              </w:rPr>
              <w:t>9</w:t>
            </w:r>
          </w:p>
        </w:tc>
      </w:tr>
      <w:tr w:rsidR="00880E0A" w14:paraId="61DD1971" w14:textId="77777777" w:rsidTr="0005128A">
        <w:tc>
          <w:tcPr>
            <w:tcW w:w="846" w:type="dxa"/>
          </w:tcPr>
          <w:p w14:paraId="74221938" w14:textId="4566E93A" w:rsidR="00880E0A" w:rsidRDefault="00880E0A">
            <w:pPr>
              <w:rPr>
                <w:rFonts w:ascii="Arial" w:hAnsi="Arial" w:cs="Arial"/>
                <w:lang w:val="en-GB"/>
              </w:rPr>
            </w:pPr>
            <w:r>
              <w:rPr>
                <w:rFonts w:ascii="Arial" w:hAnsi="Arial" w:cs="Arial"/>
                <w:lang w:val="en-GB"/>
              </w:rPr>
              <w:t>16</w:t>
            </w:r>
          </w:p>
        </w:tc>
        <w:tc>
          <w:tcPr>
            <w:tcW w:w="6662" w:type="dxa"/>
          </w:tcPr>
          <w:p w14:paraId="53185DE3" w14:textId="77777777" w:rsidR="00880E0A" w:rsidRDefault="00880E0A">
            <w:pPr>
              <w:rPr>
                <w:rFonts w:ascii="Arial" w:hAnsi="Arial" w:cs="Arial"/>
                <w:lang w:val="en-GB"/>
              </w:rPr>
            </w:pPr>
            <w:r>
              <w:rPr>
                <w:rFonts w:ascii="Arial" w:hAnsi="Arial" w:cs="Arial"/>
                <w:lang w:val="en-GB"/>
              </w:rPr>
              <w:t>Other Employee Benefits</w:t>
            </w:r>
          </w:p>
          <w:p w14:paraId="5B2E701B" w14:textId="227DE71F" w:rsidR="00B86B76" w:rsidRPr="0005128A" w:rsidRDefault="00B86B76">
            <w:pPr>
              <w:rPr>
                <w:rFonts w:ascii="Arial" w:hAnsi="Arial" w:cs="Arial"/>
                <w:sz w:val="16"/>
                <w:szCs w:val="16"/>
                <w:lang w:val="en-GB"/>
              </w:rPr>
            </w:pPr>
          </w:p>
        </w:tc>
        <w:tc>
          <w:tcPr>
            <w:tcW w:w="1128" w:type="dxa"/>
          </w:tcPr>
          <w:p w14:paraId="1F8F91E7" w14:textId="50411017" w:rsidR="00880E0A" w:rsidRDefault="00A501A5" w:rsidP="00E96D56">
            <w:pPr>
              <w:jc w:val="center"/>
              <w:rPr>
                <w:rFonts w:ascii="Arial" w:hAnsi="Arial" w:cs="Arial"/>
                <w:lang w:val="en-GB"/>
              </w:rPr>
            </w:pPr>
            <w:r>
              <w:rPr>
                <w:rFonts w:ascii="Arial" w:hAnsi="Arial" w:cs="Arial"/>
                <w:lang w:val="en-GB"/>
              </w:rPr>
              <w:t>10</w:t>
            </w:r>
          </w:p>
        </w:tc>
      </w:tr>
      <w:tr w:rsidR="00880E0A" w14:paraId="4010161B" w14:textId="77777777" w:rsidTr="0005128A">
        <w:tc>
          <w:tcPr>
            <w:tcW w:w="846" w:type="dxa"/>
          </w:tcPr>
          <w:p w14:paraId="7A25EBAC" w14:textId="72B8762B" w:rsidR="00880E0A" w:rsidRDefault="00880E0A">
            <w:pPr>
              <w:rPr>
                <w:rFonts w:ascii="Arial" w:hAnsi="Arial" w:cs="Arial"/>
                <w:lang w:val="en-GB"/>
              </w:rPr>
            </w:pPr>
            <w:r>
              <w:rPr>
                <w:rFonts w:ascii="Arial" w:hAnsi="Arial" w:cs="Arial"/>
                <w:lang w:val="en-GB"/>
              </w:rPr>
              <w:t>17</w:t>
            </w:r>
          </w:p>
        </w:tc>
        <w:tc>
          <w:tcPr>
            <w:tcW w:w="6662" w:type="dxa"/>
          </w:tcPr>
          <w:p w14:paraId="0EE5A11D" w14:textId="77777777" w:rsidR="00880E0A" w:rsidRDefault="00880E0A">
            <w:pPr>
              <w:rPr>
                <w:rFonts w:ascii="Arial" w:hAnsi="Arial" w:cs="Arial"/>
                <w:lang w:val="en-GB"/>
              </w:rPr>
            </w:pPr>
            <w:r>
              <w:rPr>
                <w:rFonts w:ascii="Arial" w:hAnsi="Arial" w:cs="Arial"/>
                <w:lang w:val="en-GB"/>
              </w:rPr>
              <w:t>Payments on Termination – Non-Chief Officers</w:t>
            </w:r>
          </w:p>
          <w:p w14:paraId="1BCF2DB5" w14:textId="68D6AE32" w:rsidR="00B86B76" w:rsidRPr="0005128A" w:rsidRDefault="00B86B76">
            <w:pPr>
              <w:rPr>
                <w:rFonts w:ascii="Arial" w:hAnsi="Arial" w:cs="Arial"/>
                <w:sz w:val="16"/>
                <w:szCs w:val="16"/>
                <w:lang w:val="en-GB"/>
              </w:rPr>
            </w:pPr>
          </w:p>
        </w:tc>
        <w:tc>
          <w:tcPr>
            <w:tcW w:w="1128" w:type="dxa"/>
          </w:tcPr>
          <w:p w14:paraId="761934EB" w14:textId="6F8657E7" w:rsidR="00880E0A" w:rsidRDefault="00A501A5" w:rsidP="00E96D56">
            <w:pPr>
              <w:jc w:val="center"/>
              <w:rPr>
                <w:rFonts w:ascii="Arial" w:hAnsi="Arial" w:cs="Arial"/>
                <w:lang w:val="en-GB"/>
              </w:rPr>
            </w:pPr>
            <w:r>
              <w:rPr>
                <w:rFonts w:ascii="Arial" w:hAnsi="Arial" w:cs="Arial"/>
                <w:lang w:val="en-GB"/>
              </w:rPr>
              <w:t>10</w:t>
            </w:r>
          </w:p>
        </w:tc>
      </w:tr>
      <w:tr w:rsidR="00880E0A" w14:paraId="5632B64B" w14:textId="77777777" w:rsidTr="0005128A">
        <w:tc>
          <w:tcPr>
            <w:tcW w:w="846" w:type="dxa"/>
          </w:tcPr>
          <w:p w14:paraId="79880AA9" w14:textId="3C5F05C6" w:rsidR="00880E0A" w:rsidRDefault="00880E0A">
            <w:pPr>
              <w:rPr>
                <w:rFonts w:ascii="Arial" w:hAnsi="Arial" w:cs="Arial"/>
                <w:lang w:val="en-GB"/>
              </w:rPr>
            </w:pPr>
            <w:r>
              <w:rPr>
                <w:rFonts w:ascii="Arial" w:hAnsi="Arial" w:cs="Arial"/>
                <w:lang w:val="en-GB"/>
              </w:rPr>
              <w:t>1</w:t>
            </w:r>
            <w:r w:rsidR="001200B8">
              <w:rPr>
                <w:rFonts w:ascii="Arial" w:hAnsi="Arial" w:cs="Arial"/>
                <w:lang w:val="en-GB"/>
              </w:rPr>
              <w:t>8</w:t>
            </w:r>
          </w:p>
        </w:tc>
        <w:tc>
          <w:tcPr>
            <w:tcW w:w="6662" w:type="dxa"/>
          </w:tcPr>
          <w:p w14:paraId="18B62B9C" w14:textId="77777777" w:rsidR="00880E0A" w:rsidRDefault="00880E0A">
            <w:pPr>
              <w:rPr>
                <w:rFonts w:ascii="Arial" w:hAnsi="Arial" w:cs="Arial"/>
                <w:lang w:val="en-GB"/>
              </w:rPr>
            </w:pPr>
            <w:r>
              <w:rPr>
                <w:rFonts w:ascii="Arial" w:hAnsi="Arial" w:cs="Arial"/>
                <w:lang w:val="en-GB"/>
              </w:rPr>
              <w:t>Pay Relatives within the Authority</w:t>
            </w:r>
          </w:p>
          <w:p w14:paraId="730DE423" w14:textId="5770AD53" w:rsidR="00B86B76" w:rsidRPr="0005128A" w:rsidRDefault="00B86B76">
            <w:pPr>
              <w:rPr>
                <w:rFonts w:ascii="Arial" w:hAnsi="Arial" w:cs="Arial"/>
                <w:sz w:val="16"/>
                <w:szCs w:val="16"/>
                <w:lang w:val="en-GB"/>
              </w:rPr>
            </w:pPr>
          </w:p>
        </w:tc>
        <w:tc>
          <w:tcPr>
            <w:tcW w:w="1128" w:type="dxa"/>
          </w:tcPr>
          <w:p w14:paraId="76F5FE89" w14:textId="3392D714" w:rsidR="00880E0A" w:rsidRDefault="00E95D40" w:rsidP="00E96D56">
            <w:pPr>
              <w:jc w:val="center"/>
              <w:rPr>
                <w:rFonts w:ascii="Arial" w:hAnsi="Arial" w:cs="Arial"/>
                <w:lang w:val="en-GB"/>
              </w:rPr>
            </w:pPr>
            <w:r>
              <w:rPr>
                <w:rFonts w:ascii="Arial" w:hAnsi="Arial" w:cs="Arial"/>
                <w:lang w:val="en-GB"/>
              </w:rPr>
              <w:t>1</w:t>
            </w:r>
            <w:r w:rsidR="00A501A5">
              <w:rPr>
                <w:rFonts w:ascii="Arial" w:hAnsi="Arial" w:cs="Arial"/>
                <w:lang w:val="en-GB"/>
              </w:rPr>
              <w:t>1</w:t>
            </w:r>
          </w:p>
        </w:tc>
      </w:tr>
      <w:tr w:rsidR="00880E0A" w14:paraId="5915DD66" w14:textId="77777777" w:rsidTr="0005128A">
        <w:tc>
          <w:tcPr>
            <w:tcW w:w="846" w:type="dxa"/>
          </w:tcPr>
          <w:p w14:paraId="72884411" w14:textId="246D4BAE" w:rsidR="00880E0A" w:rsidRDefault="001200B8">
            <w:pPr>
              <w:rPr>
                <w:rFonts w:ascii="Arial" w:hAnsi="Arial" w:cs="Arial"/>
                <w:lang w:val="en-GB"/>
              </w:rPr>
            </w:pPr>
            <w:r>
              <w:rPr>
                <w:rFonts w:ascii="Arial" w:hAnsi="Arial" w:cs="Arial"/>
                <w:lang w:val="en-GB"/>
              </w:rPr>
              <w:t>19</w:t>
            </w:r>
          </w:p>
        </w:tc>
        <w:tc>
          <w:tcPr>
            <w:tcW w:w="6662" w:type="dxa"/>
          </w:tcPr>
          <w:p w14:paraId="4FCF1DBB" w14:textId="77777777" w:rsidR="00880E0A" w:rsidRDefault="00880E0A">
            <w:pPr>
              <w:rPr>
                <w:rFonts w:ascii="Arial" w:hAnsi="Arial" w:cs="Arial"/>
                <w:lang w:val="en-GB"/>
              </w:rPr>
            </w:pPr>
            <w:r>
              <w:rPr>
                <w:rFonts w:ascii="Arial" w:hAnsi="Arial" w:cs="Arial"/>
                <w:lang w:val="en-GB"/>
              </w:rPr>
              <w:t>Off Payroll Arrangements</w:t>
            </w:r>
          </w:p>
          <w:p w14:paraId="70A844CC" w14:textId="1FB3CD13" w:rsidR="00B86B76" w:rsidRPr="0005128A" w:rsidRDefault="00B86B76">
            <w:pPr>
              <w:rPr>
                <w:rFonts w:ascii="Arial" w:hAnsi="Arial" w:cs="Arial"/>
                <w:sz w:val="16"/>
                <w:szCs w:val="16"/>
                <w:lang w:val="en-GB"/>
              </w:rPr>
            </w:pPr>
          </w:p>
        </w:tc>
        <w:tc>
          <w:tcPr>
            <w:tcW w:w="1128" w:type="dxa"/>
          </w:tcPr>
          <w:p w14:paraId="0264336F" w14:textId="76A8CCF7" w:rsidR="00880E0A" w:rsidRDefault="00E95D40" w:rsidP="00E96D56">
            <w:pPr>
              <w:jc w:val="center"/>
              <w:rPr>
                <w:rFonts w:ascii="Arial" w:hAnsi="Arial" w:cs="Arial"/>
                <w:lang w:val="en-GB"/>
              </w:rPr>
            </w:pPr>
            <w:r>
              <w:rPr>
                <w:rFonts w:ascii="Arial" w:hAnsi="Arial" w:cs="Arial"/>
                <w:lang w:val="en-GB"/>
              </w:rPr>
              <w:t>1</w:t>
            </w:r>
            <w:r w:rsidR="003A7873">
              <w:rPr>
                <w:rFonts w:ascii="Arial" w:hAnsi="Arial" w:cs="Arial"/>
                <w:lang w:val="en-GB"/>
              </w:rPr>
              <w:t>1</w:t>
            </w:r>
          </w:p>
        </w:tc>
      </w:tr>
      <w:tr w:rsidR="00880E0A" w14:paraId="0B67234A" w14:textId="77777777" w:rsidTr="0005128A">
        <w:tc>
          <w:tcPr>
            <w:tcW w:w="846" w:type="dxa"/>
          </w:tcPr>
          <w:p w14:paraId="6CC738FD" w14:textId="0FFD2862" w:rsidR="00880E0A" w:rsidRDefault="00880E0A">
            <w:pPr>
              <w:rPr>
                <w:rFonts w:ascii="Arial" w:hAnsi="Arial" w:cs="Arial"/>
                <w:lang w:val="en-GB"/>
              </w:rPr>
            </w:pPr>
            <w:r>
              <w:rPr>
                <w:rFonts w:ascii="Arial" w:hAnsi="Arial" w:cs="Arial"/>
                <w:lang w:val="en-GB"/>
              </w:rPr>
              <w:t>2</w:t>
            </w:r>
            <w:r w:rsidR="001200B8">
              <w:rPr>
                <w:rFonts w:ascii="Arial" w:hAnsi="Arial" w:cs="Arial"/>
                <w:lang w:val="en-GB"/>
              </w:rPr>
              <w:t>0</w:t>
            </w:r>
          </w:p>
        </w:tc>
        <w:tc>
          <w:tcPr>
            <w:tcW w:w="6662" w:type="dxa"/>
          </w:tcPr>
          <w:p w14:paraId="31E245C9" w14:textId="22DF1E0D" w:rsidR="00B86B76" w:rsidRPr="0005128A" w:rsidRDefault="00CB1A89" w:rsidP="00CB1A89">
            <w:pPr>
              <w:rPr>
                <w:rFonts w:ascii="Arial" w:hAnsi="Arial" w:cs="Arial"/>
                <w:sz w:val="16"/>
                <w:szCs w:val="16"/>
                <w:lang w:val="en-GB"/>
              </w:rPr>
            </w:pPr>
            <w:r>
              <w:rPr>
                <w:rFonts w:ascii="Arial" w:hAnsi="Arial" w:cs="Arial"/>
                <w:lang w:val="en-GB"/>
              </w:rPr>
              <w:t>Accountability and Decision Making</w:t>
            </w:r>
          </w:p>
        </w:tc>
        <w:tc>
          <w:tcPr>
            <w:tcW w:w="1128" w:type="dxa"/>
          </w:tcPr>
          <w:p w14:paraId="509BFDDF" w14:textId="1714C3C1" w:rsidR="00880E0A" w:rsidRDefault="00E95D40" w:rsidP="00E96D56">
            <w:pPr>
              <w:jc w:val="center"/>
              <w:rPr>
                <w:rFonts w:ascii="Arial" w:hAnsi="Arial" w:cs="Arial"/>
                <w:lang w:val="en-GB"/>
              </w:rPr>
            </w:pPr>
            <w:r>
              <w:rPr>
                <w:rFonts w:ascii="Arial" w:hAnsi="Arial" w:cs="Arial"/>
                <w:lang w:val="en-GB"/>
              </w:rPr>
              <w:t>1</w:t>
            </w:r>
            <w:r w:rsidR="00A501A5">
              <w:rPr>
                <w:rFonts w:ascii="Arial" w:hAnsi="Arial" w:cs="Arial"/>
                <w:lang w:val="en-GB"/>
              </w:rPr>
              <w:t>2</w:t>
            </w:r>
          </w:p>
        </w:tc>
      </w:tr>
      <w:tr w:rsidR="00880E0A" w14:paraId="64ACD4A5" w14:textId="77777777" w:rsidTr="0005128A">
        <w:tc>
          <w:tcPr>
            <w:tcW w:w="846" w:type="dxa"/>
          </w:tcPr>
          <w:p w14:paraId="0EC1881B" w14:textId="1A30FD40" w:rsidR="00880E0A" w:rsidRPr="00CB1A89" w:rsidRDefault="00880E0A">
            <w:pPr>
              <w:rPr>
                <w:rFonts w:ascii="Arial" w:hAnsi="Arial" w:cs="Arial"/>
                <w:sz w:val="20"/>
                <w:szCs w:val="20"/>
                <w:lang w:val="en-GB"/>
              </w:rPr>
            </w:pPr>
          </w:p>
        </w:tc>
        <w:tc>
          <w:tcPr>
            <w:tcW w:w="6662" w:type="dxa"/>
          </w:tcPr>
          <w:p w14:paraId="318F2C75" w14:textId="4C40F065" w:rsidR="00B86B76" w:rsidRPr="0005128A" w:rsidRDefault="00B86B76" w:rsidP="00CB1A89">
            <w:pPr>
              <w:rPr>
                <w:rFonts w:ascii="Arial" w:hAnsi="Arial" w:cs="Arial"/>
                <w:sz w:val="16"/>
                <w:szCs w:val="16"/>
                <w:lang w:val="en-GB"/>
              </w:rPr>
            </w:pPr>
          </w:p>
        </w:tc>
        <w:tc>
          <w:tcPr>
            <w:tcW w:w="1128" w:type="dxa"/>
          </w:tcPr>
          <w:p w14:paraId="5CA94444" w14:textId="42DB9172" w:rsidR="00880E0A" w:rsidRDefault="00880E0A" w:rsidP="00E96D56">
            <w:pPr>
              <w:jc w:val="center"/>
              <w:rPr>
                <w:rFonts w:ascii="Arial" w:hAnsi="Arial" w:cs="Arial"/>
                <w:lang w:val="en-GB"/>
              </w:rPr>
            </w:pPr>
          </w:p>
        </w:tc>
      </w:tr>
      <w:tr w:rsidR="00880E0A" w14:paraId="143DF909" w14:textId="77777777" w:rsidTr="0005128A">
        <w:tc>
          <w:tcPr>
            <w:tcW w:w="846" w:type="dxa"/>
          </w:tcPr>
          <w:p w14:paraId="5566A604" w14:textId="30B8079D" w:rsidR="00880E0A" w:rsidRDefault="00880E0A">
            <w:pPr>
              <w:rPr>
                <w:rFonts w:ascii="Arial" w:hAnsi="Arial" w:cs="Arial"/>
                <w:lang w:val="en-GB"/>
              </w:rPr>
            </w:pPr>
            <w:r>
              <w:rPr>
                <w:rFonts w:ascii="Arial" w:hAnsi="Arial" w:cs="Arial"/>
                <w:lang w:val="en-GB"/>
              </w:rPr>
              <w:t>2</w:t>
            </w:r>
            <w:r w:rsidR="00CB1A89">
              <w:rPr>
                <w:rFonts w:ascii="Arial" w:hAnsi="Arial" w:cs="Arial"/>
                <w:lang w:val="en-GB"/>
              </w:rPr>
              <w:t>1</w:t>
            </w:r>
          </w:p>
        </w:tc>
        <w:tc>
          <w:tcPr>
            <w:tcW w:w="6662" w:type="dxa"/>
          </w:tcPr>
          <w:p w14:paraId="042650FF" w14:textId="77777777" w:rsidR="00880E0A" w:rsidRDefault="00B86B76">
            <w:pPr>
              <w:rPr>
                <w:rFonts w:ascii="Arial" w:hAnsi="Arial" w:cs="Arial"/>
                <w:lang w:val="en-GB"/>
              </w:rPr>
            </w:pPr>
            <w:r>
              <w:rPr>
                <w:rFonts w:ascii="Arial" w:hAnsi="Arial" w:cs="Arial"/>
                <w:lang w:val="en-GB"/>
              </w:rPr>
              <w:t>Talent Management</w:t>
            </w:r>
          </w:p>
          <w:p w14:paraId="5DFBCCC1" w14:textId="7AB81C65" w:rsidR="00B86B76" w:rsidRPr="0005128A" w:rsidRDefault="00B86B76">
            <w:pPr>
              <w:rPr>
                <w:rFonts w:ascii="Arial" w:hAnsi="Arial" w:cs="Arial"/>
                <w:sz w:val="16"/>
                <w:szCs w:val="16"/>
                <w:lang w:val="en-GB"/>
              </w:rPr>
            </w:pPr>
          </w:p>
        </w:tc>
        <w:tc>
          <w:tcPr>
            <w:tcW w:w="1128" w:type="dxa"/>
          </w:tcPr>
          <w:p w14:paraId="1FEAF822" w14:textId="6B99FF2D" w:rsidR="00880E0A" w:rsidRDefault="00A501A5" w:rsidP="00E96D56">
            <w:pPr>
              <w:jc w:val="center"/>
              <w:rPr>
                <w:rFonts w:ascii="Arial" w:hAnsi="Arial" w:cs="Arial"/>
                <w:lang w:val="en-GB"/>
              </w:rPr>
            </w:pPr>
            <w:r>
              <w:rPr>
                <w:rFonts w:ascii="Arial" w:hAnsi="Arial" w:cs="Arial"/>
                <w:lang w:val="en-GB"/>
              </w:rPr>
              <w:t>12</w:t>
            </w:r>
          </w:p>
        </w:tc>
      </w:tr>
      <w:tr w:rsidR="00880E0A" w14:paraId="25D3B047" w14:textId="77777777" w:rsidTr="0005128A">
        <w:tc>
          <w:tcPr>
            <w:tcW w:w="846" w:type="dxa"/>
          </w:tcPr>
          <w:p w14:paraId="28878917" w14:textId="349B5E8E" w:rsidR="00880E0A" w:rsidRDefault="00880E0A">
            <w:pPr>
              <w:rPr>
                <w:rFonts w:ascii="Arial" w:hAnsi="Arial" w:cs="Arial"/>
                <w:lang w:val="en-GB"/>
              </w:rPr>
            </w:pPr>
            <w:r>
              <w:rPr>
                <w:rFonts w:ascii="Arial" w:hAnsi="Arial" w:cs="Arial"/>
                <w:lang w:val="en-GB"/>
              </w:rPr>
              <w:t>2</w:t>
            </w:r>
            <w:r w:rsidR="00CB1A89">
              <w:rPr>
                <w:rFonts w:ascii="Arial" w:hAnsi="Arial" w:cs="Arial"/>
                <w:lang w:val="en-GB"/>
              </w:rPr>
              <w:t>2</w:t>
            </w:r>
          </w:p>
        </w:tc>
        <w:tc>
          <w:tcPr>
            <w:tcW w:w="6662" w:type="dxa"/>
          </w:tcPr>
          <w:p w14:paraId="45B9047C" w14:textId="77777777" w:rsidR="00880E0A" w:rsidRDefault="00B86B76">
            <w:pPr>
              <w:rPr>
                <w:rFonts w:ascii="Arial" w:hAnsi="Arial" w:cs="Arial"/>
                <w:lang w:val="en-GB"/>
              </w:rPr>
            </w:pPr>
            <w:r>
              <w:rPr>
                <w:rFonts w:ascii="Arial" w:hAnsi="Arial" w:cs="Arial"/>
                <w:lang w:val="en-GB"/>
              </w:rPr>
              <w:t>Review</w:t>
            </w:r>
          </w:p>
          <w:p w14:paraId="72A30162" w14:textId="4CFDF551" w:rsidR="00B86B76" w:rsidRPr="0005128A" w:rsidRDefault="00B86B76">
            <w:pPr>
              <w:rPr>
                <w:rFonts w:ascii="Arial" w:hAnsi="Arial" w:cs="Arial"/>
                <w:sz w:val="16"/>
                <w:szCs w:val="16"/>
                <w:lang w:val="en-GB"/>
              </w:rPr>
            </w:pPr>
          </w:p>
        </w:tc>
        <w:tc>
          <w:tcPr>
            <w:tcW w:w="1128" w:type="dxa"/>
          </w:tcPr>
          <w:p w14:paraId="7278F81F" w14:textId="2C4D4C74" w:rsidR="00880E0A" w:rsidRDefault="00E95D40" w:rsidP="00E96D56">
            <w:pPr>
              <w:jc w:val="center"/>
              <w:rPr>
                <w:rFonts w:ascii="Arial" w:hAnsi="Arial" w:cs="Arial"/>
                <w:lang w:val="en-GB"/>
              </w:rPr>
            </w:pPr>
            <w:r>
              <w:rPr>
                <w:rFonts w:ascii="Arial" w:hAnsi="Arial" w:cs="Arial"/>
                <w:lang w:val="en-GB"/>
              </w:rPr>
              <w:t>1</w:t>
            </w:r>
            <w:r w:rsidR="00CB1A89">
              <w:rPr>
                <w:rFonts w:ascii="Arial" w:hAnsi="Arial" w:cs="Arial"/>
                <w:lang w:val="en-GB"/>
              </w:rPr>
              <w:t>2</w:t>
            </w:r>
          </w:p>
        </w:tc>
      </w:tr>
    </w:tbl>
    <w:p w14:paraId="758053CE" w14:textId="67C02104" w:rsidR="00E96D56" w:rsidRDefault="00E96D56">
      <w:pPr>
        <w:rPr>
          <w:rFonts w:ascii="Arial" w:hAnsi="Arial" w:cs="Arial"/>
          <w:lang w:val="en-GB"/>
        </w:rPr>
      </w:pPr>
      <w:r>
        <w:rPr>
          <w:rFonts w:ascii="Arial" w:hAnsi="Arial" w:cs="Arial"/>
          <w:lang w:val="en-GB"/>
        </w:rPr>
        <w:br w:type="page"/>
      </w:r>
    </w:p>
    <w:p w14:paraId="1EA8736A" w14:textId="77777777" w:rsidR="00DB0AF7" w:rsidRPr="001B509A" w:rsidRDefault="00DB0AF7">
      <w:pPr>
        <w:rPr>
          <w:rFonts w:ascii="Arial" w:hAnsi="Arial" w:cs="Arial"/>
          <w:lang w:val="en-GB"/>
        </w:rPr>
      </w:pPr>
    </w:p>
    <w:p w14:paraId="571BEC90" w14:textId="08377039" w:rsidR="00E2682E" w:rsidRPr="00E96D56" w:rsidRDefault="001B509A" w:rsidP="00E96D56">
      <w:pPr>
        <w:numPr>
          <w:ilvl w:val="0"/>
          <w:numId w:val="5"/>
        </w:numPr>
        <w:ind w:left="357" w:hanging="357"/>
        <w:rPr>
          <w:rFonts w:ascii="Arial" w:hAnsi="Arial" w:cs="Arial"/>
          <w:b/>
          <w:lang w:val="en-GB"/>
        </w:rPr>
      </w:pPr>
      <w:r w:rsidRPr="00E96D56">
        <w:rPr>
          <w:rFonts w:ascii="Arial" w:hAnsi="Arial" w:cs="Arial"/>
          <w:b/>
          <w:lang w:val="en-GB"/>
        </w:rPr>
        <w:tab/>
      </w:r>
      <w:r w:rsidR="00DF1831">
        <w:rPr>
          <w:rFonts w:ascii="Arial" w:hAnsi="Arial" w:cs="Arial"/>
          <w:b/>
          <w:lang w:val="en-GB"/>
        </w:rPr>
        <w:t xml:space="preserve">Introduction and </w:t>
      </w:r>
      <w:r w:rsidR="0065717A" w:rsidRPr="00E96D56">
        <w:rPr>
          <w:rFonts w:ascii="Arial" w:hAnsi="Arial" w:cs="Arial"/>
          <w:b/>
          <w:lang w:val="en-GB"/>
        </w:rPr>
        <w:t>Purpose</w:t>
      </w:r>
    </w:p>
    <w:p w14:paraId="654F2B59" w14:textId="77777777" w:rsidR="00552FF7" w:rsidRDefault="00552FF7" w:rsidP="00552FF7">
      <w:pPr>
        <w:rPr>
          <w:rFonts w:ascii="Arial" w:hAnsi="Arial" w:cs="Arial"/>
          <w:lang w:val="en-GB"/>
        </w:rPr>
      </w:pPr>
    </w:p>
    <w:p w14:paraId="6F8DA67A" w14:textId="0BD8CB0C" w:rsidR="00C4709E" w:rsidRDefault="00520417" w:rsidP="00F338B8">
      <w:pPr>
        <w:ind w:left="720" w:hanging="720"/>
        <w:rPr>
          <w:rFonts w:ascii="Arial" w:hAnsi="Arial" w:cs="Arial"/>
          <w:lang w:val="en-GB"/>
        </w:rPr>
      </w:pPr>
      <w:r>
        <w:rPr>
          <w:rFonts w:ascii="Arial" w:hAnsi="Arial" w:cs="Arial"/>
          <w:lang w:val="en-GB"/>
        </w:rPr>
        <w:t>1.1</w:t>
      </w:r>
      <w:r>
        <w:rPr>
          <w:rFonts w:ascii="Arial" w:hAnsi="Arial" w:cs="Arial"/>
          <w:lang w:val="en-GB"/>
        </w:rPr>
        <w:tab/>
      </w:r>
      <w:r w:rsidR="006546EA">
        <w:rPr>
          <w:rFonts w:ascii="Arial" w:hAnsi="Arial" w:cs="Arial"/>
          <w:lang w:val="en-GB"/>
        </w:rPr>
        <w:t>Since 2012, Unitary Authorities and Fire and Rescue Authorities in Wales have been required to publish an annual Pay Policy Statement.</w:t>
      </w:r>
    </w:p>
    <w:p w14:paraId="16F23B77" w14:textId="77777777" w:rsidR="006546EA" w:rsidRDefault="006546EA" w:rsidP="00F338B8">
      <w:pPr>
        <w:ind w:left="720" w:hanging="720"/>
        <w:rPr>
          <w:rFonts w:ascii="Arial" w:hAnsi="Arial" w:cs="Arial"/>
          <w:lang w:val="en-GB"/>
        </w:rPr>
      </w:pPr>
    </w:p>
    <w:p w14:paraId="293EE9C6" w14:textId="24410D95" w:rsidR="000E4EC0" w:rsidRDefault="006546EA" w:rsidP="00F338B8">
      <w:pPr>
        <w:ind w:left="720" w:hanging="720"/>
        <w:rPr>
          <w:rFonts w:ascii="Arial" w:hAnsi="Arial" w:cs="Arial"/>
          <w:lang w:val="en-GB"/>
        </w:rPr>
      </w:pPr>
      <w:r>
        <w:rPr>
          <w:rFonts w:ascii="Arial" w:hAnsi="Arial" w:cs="Arial"/>
          <w:lang w:val="en-GB"/>
        </w:rPr>
        <w:t>1.2</w:t>
      </w:r>
      <w:r>
        <w:rPr>
          <w:rFonts w:ascii="Arial" w:hAnsi="Arial" w:cs="Arial"/>
          <w:lang w:val="en-GB"/>
        </w:rPr>
        <w:tab/>
      </w:r>
      <w:r w:rsidR="00E2682E">
        <w:rPr>
          <w:rFonts w:ascii="Arial" w:hAnsi="Arial" w:cs="Arial"/>
          <w:lang w:val="en-GB"/>
        </w:rPr>
        <w:t xml:space="preserve">This </w:t>
      </w:r>
      <w:r w:rsidR="006031EE">
        <w:rPr>
          <w:rFonts w:ascii="Arial" w:hAnsi="Arial" w:cs="Arial"/>
          <w:lang w:val="en-GB"/>
        </w:rPr>
        <w:t>Pay Policy Statement</w:t>
      </w:r>
      <w:r w:rsidR="00E2682E">
        <w:rPr>
          <w:rFonts w:ascii="Arial" w:hAnsi="Arial" w:cs="Arial"/>
          <w:lang w:val="en-GB"/>
        </w:rPr>
        <w:t xml:space="preserve"> </w:t>
      </w:r>
      <w:r w:rsidR="00D34EBC">
        <w:rPr>
          <w:rFonts w:ascii="Arial" w:hAnsi="Arial" w:cs="Arial"/>
          <w:lang w:val="en-GB"/>
        </w:rPr>
        <w:t xml:space="preserve">(this Statement) </w:t>
      </w:r>
      <w:r w:rsidR="00E2682E">
        <w:rPr>
          <w:rFonts w:ascii="Arial" w:hAnsi="Arial" w:cs="Arial"/>
          <w:lang w:val="en-GB"/>
        </w:rPr>
        <w:t xml:space="preserve">is prepared in accordance with </w:t>
      </w:r>
      <w:r>
        <w:rPr>
          <w:rFonts w:ascii="Arial" w:hAnsi="Arial" w:cs="Arial"/>
          <w:lang w:val="en-GB"/>
        </w:rPr>
        <w:t>Section 3</w:t>
      </w:r>
      <w:r w:rsidR="00E2682E">
        <w:rPr>
          <w:rFonts w:ascii="Arial" w:hAnsi="Arial" w:cs="Arial"/>
          <w:lang w:val="en-GB"/>
        </w:rPr>
        <w:t>8</w:t>
      </w:r>
      <w:r>
        <w:rPr>
          <w:rFonts w:ascii="Arial" w:hAnsi="Arial" w:cs="Arial"/>
          <w:lang w:val="en-GB"/>
        </w:rPr>
        <w:t>(1)</w:t>
      </w:r>
      <w:r w:rsidR="00E2682E">
        <w:rPr>
          <w:rFonts w:ascii="Arial" w:hAnsi="Arial" w:cs="Arial"/>
          <w:lang w:val="en-GB"/>
        </w:rPr>
        <w:t xml:space="preserve"> of the Localism Act 2011.  It </w:t>
      </w:r>
      <w:r w:rsidR="000E4EC0">
        <w:rPr>
          <w:rFonts w:ascii="Arial" w:hAnsi="Arial" w:cs="Arial"/>
          <w:lang w:val="en-GB"/>
        </w:rPr>
        <w:t xml:space="preserve">also takes account of the revised guidance relating to </w:t>
      </w:r>
      <w:r w:rsidR="006031EE">
        <w:rPr>
          <w:rFonts w:ascii="Arial" w:hAnsi="Arial" w:cs="Arial"/>
          <w:lang w:val="en-GB"/>
        </w:rPr>
        <w:t>Pay Policy Statement</w:t>
      </w:r>
      <w:r w:rsidR="000E4EC0">
        <w:rPr>
          <w:rFonts w:ascii="Arial" w:hAnsi="Arial" w:cs="Arial"/>
          <w:lang w:val="en-GB"/>
        </w:rPr>
        <w:t>s issued by the Wels</w:t>
      </w:r>
      <w:r w:rsidR="00CA0FD5">
        <w:rPr>
          <w:rFonts w:ascii="Arial" w:hAnsi="Arial" w:cs="Arial"/>
          <w:lang w:val="en-GB"/>
        </w:rPr>
        <w:t>h Government</w:t>
      </w:r>
      <w:r w:rsidR="000E4EC0">
        <w:rPr>
          <w:rFonts w:ascii="Arial" w:hAnsi="Arial" w:cs="Arial"/>
          <w:lang w:val="en-GB"/>
        </w:rPr>
        <w:t xml:space="preserve">, on Pay Accountability in Local Government in Wales.  This requires the Authority to produce and publish a </w:t>
      </w:r>
      <w:r w:rsidR="006031EE">
        <w:rPr>
          <w:rFonts w:ascii="Arial" w:hAnsi="Arial" w:cs="Arial"/>
          <w:lang w:val="en-GB"/>
        </w:rPr>
        <w:t>Pay Policy Statement</w:t>
      </w:r>
      <w:r w:rsidR="000E4EC0">
        <w:rPr>
          <w:rFonts w:ascii="Arial" w:hAnsi="Arial" w:cs="Arial"/>
          <w:lang w:val="en-GB"/>
        </w:rPr>
        <w:t xml:space="preserve"> for each financial year setting out:</w:t>
      </w:r>
    </w:p>
    <w:p w14:paraId="6D9B0EBE" w14:textId="77777777" w:rsidR="000E4EC0" w:rsidRDefault="000E4EC0" w:rsidP="00F338B8">
      <w:pPr>
        <w:ind w:left="720"/>
        <w:rPr>
          <w:rFonts w:ascii="Arial" w:hAnsi="Arial" w:cs="Arial"/>
          <w:lang w:val="en-GB"/>
        </w:rPr>
      </w:pPr>
    </w:p>
    <w:p w14:paraId="7091899A" w14:textId="7F48FE0E" w:rsidR="000E4EC0" w:rsidRDefault="000E4EC0" w:rsidP="00F338B8">
      <w:pPr>
        <w:numPr>
          <w:ilvl w:val="0"/>
          <w:numId w:val="7"/>
        </w:numPr>
        <w:rPr>
          <w:rFonts w:ascii="Arial" w:hAnsi="Arial" w:cs="Arial"/>
          <w:lang w:val="en-GB"/>
        </w:rPr>
      </w:pPr>
      <w:r>
        <w:rPr>
          <w:rFonts w:ascii="Arial" w:hAnsi="Arial" w:cs="Arial"/>
          <w:lang w:val="en-GB"/>
        </w:rPr>
        <w:t xml:space="preserve">The </w:t>
      </w:r>
      <w:r w:rsidR="00CA0FD5">
        <w:rPr>
          <w:rFonts w:ascii="Arial" w:hAnsi="Arial" w:cs="Arial"/>
          <w:lang w:val="en-GB"/>
        </w:rPr>
        <w:t xml:space="preserve">Fire </w:t>
      </w:r>
      <w:r w:rsidR="00251DA6">
        <w:rPr>
          <w:rFonts w:ascii="Arial" w:hAnsi="Arial" w:cs="Arial"/>
          <w:lang w:val="en-GB"/>
        </w:rPr>
        <w:t>Authority’s policies</w:t>
      </w:r>
      <w:r w:rsidR="00E2682E">
        <w:rPr>
          <w:rFonts w:ascii="Arial" w:hAnsi="Arial" w:cs="Arial"/>
          <w:lang w:val="en-GB"/>
        </w:rPr>
        <w:t xml:space="preserve"> </w:t>
      </w:r>
      <w:r w:rsidR="0024766C">
        <w:rPr>
          <w:rFonts w:ascii="Arial" w:hAnsi="Arial" w:cs="Arial"/>
          <w:lang w:val="en-GB"/>
        </w:rPr>
        <w:t xml:space="preserve">towards all aspects and elements of </w:t>
      </w:r>
      <w:r w:rsidR="00E2682E">
        <w:rPr>
          <w:rFonts w:ascii="Arial" w:hAnsi="Arial" w:cs="Arial"/>
          <w:lang w:val="en-GB"/>
        </w:rPr>
        <w:t xml:space="preserve">the remuneration of its </w:t>
      </w:r>
      <w:r w:rsidR="00547103">
        <w:rPr>
          <w:rFonts w:ascii="Arial" w:hAnsi="Arial" w:cs="Arial"/>
          <w:lang w:val="en-GB"/>
        </w:rPr>
        <w:t>C</w:t>
      </w:r>
      <w:r w:rsidR="00E2682E">
        <w:rPr>
          <w:rFonts w:ascii="Arial" w:hAnsi="Arial" w:cs="Arial"/>
          <w:lang w:val="en-GB"/>
        </w:rPr>
        <w:t xml:space="preserve">hief </w:t>
      </w:r>
      <w:proofErr w:type="gramStart"/>
      <w:r w:rsidR="00547103">
        <w:rPr>
          <w:rFonts w:ascii="Arial" w:hAnsi="Arial" w:cs="Arial"/>
          <w:lang w:val="en-GB"/>
        </w:rPr>
        <w:t>O</w:t>
      </w:r>
      <w:r w:rsidR="00E2682E">
        <w:rPr>
          <w:rFonts w:ascii="Arial" w:hAnsi="Arial" w:cs="Arial"/>
          <w:lang w:val="en-GB"/>
        </w:rPr>
        <w:t>fficers</w:t>
      </w:r>
      <w:r>
        <w:rPr>
          <w:rFonts w:ascii="Arial" w:hAnsi="Arial" w:cs="Arial"/>
          <w:lang w:val="en-GB"/>
        </w:rPr>
        <w:t>;</w:t>
      </w:r>
      <w:proofErr w:type="gramEnd"/>
    </w:p>
    <w:p w14:paraId="1A58DF72" w14:textId="5A2D3479" w:rsidR="000E4EC0" w:rsidRDefault="000E4EC0" w:rsidP="00F338B8">
      <w:pPr>
        <w:numPr>
          <w:ilvl w:val="0"/>
          <w:numId w:val="7"/>
        </w:numPr>
        <w:rPr>
          <w:rFonts w:ascii="Arial" w:hAnsi="Arial" w:cs="Arial"/>
          <w:lang w:val="en-GB"/>
        </w:rPr>
      </w:pPr>
      <w:r>
        <w:rPr>
          <w:rFonts w:ascii="Arial" w:hAnsi="Arial" w:cs="Arial"/>
          <w:lang w:val="en-GB"/>
        </w:rPr>
        <w:t>The approach to the publication of, and access to, informati</w:t>
      </w:r>
      <w:r w:rsidR="00680359">
        <w:rPr>
          <w:rFonts w:ascii="Arial" w:hAnsi="Arial" w:cs="Arial"/>
          <w:lang w:val="en-GB"/>
        </w:rPr>
        <w:t xml:space="preserve">on relating to </w:t>
      </w:r>
      <w:r w:rsidR="0024766C">
        <w:rPr>
          <w:rFonts w:ascii="Arial" w:hAnsi="Arial" w:cs="Arial"/>
          <w:lang w:val="en-GB"/>
        </w:rPr>
        <w:t xml:space="preserve">all aspects of </w:t>
      </w:r>
      <w:r w:rsidR="00680359">
        <w:rPr>
          <w:rFonts w:ascii="Arial" w:hAnsi="Arial" w:cs="Arial"/>
          <w:lang w:val="en-GB"/>
        </w:rPr>
        <w:t>the remuneration</w:t>
      </w:r>
      <w:r>
        <w:rPr>
          <w:rFonts w:ascii="Arial" w:hAnsi="Arial" w:cs="Arial"/>
          <w:lang w:val="en-GB"/>
        </w:rPr>
        <w:t xml:space="preserve"> of its </w:t>
      </w:r>
      <w:r w:rsidR="00547103">
        <w:rPr>
          <w:rFonts w:ascii="Arial" w:hAnsi="Arial" w:cs="Arial"/>
          <w:lang w:val="en-GB"/>
        </w:rPr>
        <w:t>C</w:t>
      </w:r>
      <w:r>
        <w:rPr>
          <w:rFonts w:ascii="Arial" w:hAnsi="Arial" w:cs="Arial"/>
          <w:lang w:val="en-GB"/>
        </w:rPr>
        <w:t xml:space="preserve">hief </w:t>
      </w:r>
      <w:proofErr w:type="gramStart"/>
      <w:r w:rsidR="00547103">
        <w:rPr>
          <w:rFonts w:ascii="Arial" w:hAnsi="Arial" w:cs="Arial"/>
          <w:lang w:val="en-GB"/>
        </w:rPr>
        <w:t>O</w:t>
      </w:r>
      <w:r>
        <w:rPr>
          <w:rFonts w:ascii="Arial" w:hAnsi="Arial" w:cs="Arial"/>
          <w:lang w:val="en-GB"/>
        </w:rPr>
        <w:t>fficers;</w:t>
      </w:r>
      <w:proofErr w:type="gramEnd"/>
    </w:p>
    <w:p w14:paraId="5E80CDB0" w14:textId="5A998BB8" w:rsidR="000E4EC0" w:rsidRDefault="000E4EC0" w:rsidP="00F338B8">
      <w:pPr>
        <w:numPr>
          <w:ilvl w:val="0"/>
          <w:numId w:val="7"/>
        </w:numPr>
        <w:rPr>
          <w:rFonts w:ascii="Arial" w:hAnsi="Arial" w:cs="Arial"/>
          <w:lang w:val="en-GB"/>
        </w:rPr>
      </w:pPr>
      <w:r>
        <w:rPr>
          <w:rFonts w:ascii="Arial" w:hAnsi="Arial" w:cs="Arial"/>
          <w:lang w:val="en-GB"/>
        </w:rPr>
        <w:t xml:space="preserve">The </w:t>
      </w:r>
      <w:r w:rsidR="00CA0FD5">
        <w:rPr>
          <w:rFonts w:ascii="Arial" w:hAnsi="Arial" w:cs="Arial"/>
          <w:lang w:val="en-GB"/>
        </w:rPr>
        <w:t xml:space="preserve">Fire </w:t>
      </w:r>
      <w:r>
        <w:rPr>
          <w:rFonts w:ascii="Arial" w:hAnsi="Arial" w:cs="Arial"/>
          <w:lang w:val="en-GB"/>
        </w:rPr>
        <w:t xml:space="preserve">Authority’s policies </w:t>
      </w:r>
      <w:r w:rsidR="0024766C">
        <w:rPr>
          <w:rFonts w:ascii="Arial" w:hAnsi="Arial" w:cs="Arial"/>
          <w:lang w:val="en-GB"/>
        </w:rPr>
        <w:t>towards</w:t>
      </w:r>
      <w:r w:rsidR="00460142">
        <w:rPr>
          <w:rFonts w:ascii="Arial" w:hAnsi="Arial" w:cs="Arial"/>
          <w:lang w:val="en-GB"/>
        </w:rPr>
        <w:t xml:space="preserve"> </w:t>
      </w:r>
      <w:r w:rsidR="00E2682E">
        <w:rPr>
          <w:rFonts w:ascii="Arial" w:hAnsi="Arial" w:cs="Arial"/>
          <w:lang w:val="en-GB"/>
        </w:rPr>
        <w:t>the remuneration of its lowest paid employees</w:t>
      </w:r>
      <w:r>
        <w:rPr>
          <w:rFonts w:ascii="Arial" w:hAnsi="Arial" w:cs="Arial"/>
          <w:lang w:val="en-GB"/>
        </w:rPr>
        <w:t xml:space="preserve"> (including the definition adopted and reason for it</w:t>
      </w:r>
      <w:proofErr w:type="gramStart"/>
      <w:r>
        <w:rPr>
          <w:rFonts w:ascii="Arial" w:hAnsi="Arial" w:cs="Arial"/>
          <w:lang w:val="en-GB"/>
        </w:rPr>
        <w:t>);</w:t>
      </w:r>
      <w:proofErr w:type="gramEnd"/>
    </w:p>
    <w:p w14:paraId="0E5FB866" w14:textId="6DE5F1AE" w:rsidR="00E2682E" w:rsidRDefault="000E4EC0" w:rsidP="00F338B8">
      <w:pPr>
        <w:numPr>
          <w:ilvl w:val="0"/>
          <w:numId w:val="7"/>
        </w:numPr>
        <w:rPr>
          <w:rFonts w:ascii="Arial" w:hAnsi="Arial" w:cs="Arial"/>
          <w:lang w:val="en-GB"/>
        </w:rPr>
      </w:pPr>
      <w:r>
        <w:rPr>
          <w:rFonts w:ascii="Arial" w:hAnsi="Arial" w:cs="Arial"/>
          <w:lang w:val="en-GB"/>
        </w:rPr>
        <w:t>T</w:t>
      </w:r>
      <w:r w:rsidR="00E2682E">
        <w:rPr>
          <w:rFonts w:ascii="Arial" w:hAnsi="Arial" w:cs="Arial"/>
          <w:lang w:val="en-GB"/>
        </w:rPr>
        <w:t xml:space="preserve">he relationship between the remuneration of </w:t>
      </w:r>
      <w:r>
        <w:rPr>
          <w:rFonts w:ascii="Arial" w:hAnsi="Arial" w:cs="Arial"/>
          <w:lang w:val="en-GB"/>
        </w:rPr>
        <w:t xml:space="preserve">the </w:t>
      </w:r>
      <w:r w:rsidR="00CA0FD5">
        <w:rPr>
          <w:rFonts w:ascii="Arial" w:hAnsi="Arial" w:cs="Arial"/>
          <w:lang w:val="en-GB"/>
        </w:rPr>
        <w:t xml:space="preserve">Fire </w:t>
      </w:r>
      <w:r>
        <w:rPr>
          <w:rFonts w:ascii="Arial" w:hAnsi="Arial" w:cs="Arial"/>
          <w:lang w:val="en-GB"/>
        </w:rPr>
        <w:t>Authority’s</w:t>
      </w:r>
      <w:r w:rsidR="00E2682E">
        <w:rPr>
          <w:rFonts w:ascii="Arial" w:hAnsi="Arial" w:cs="Arial"/>
          <w:lang w:val="en-GB"/>
        </w:rPr>
        <w:t xml:space="preserve"> </w:t>
      </w:r>
      <w:r w:rsidR="00547103">
        <w:rPr>
          <w:rFonts w:ascii="Arial" w:hAnsi="Arial" w:cs="Arial"/>
          <w:lang w:val="en-GB"/>
        </w:rPr>
        <w:t>C</w:t>
      </w:r>
      <w:r w:rsidR="00E2682E">
        <w:rPr>
          <w:rFonts w:ascii="Arial" w:hAnsi="Arial" w:cs="Arial"/>
          <w:lang w:val="en-GB"/>
        </w:rPr>
        <w:t xml:space="preserve">hief </w:t>
      </w:r>
      <w:r w:rsidR="00547103">
        <w:rPr>
          <w:rFonts w:ascii="Arial" w:hAnsi="Arial" w:cs="Arial"/>
          <w:lang w:val="en-GB"/>
        </w:rPr>
        <w:t>O</w:t>
      </w:r>
      <w:r w:rsidR="00E2682E">
        <w:rPr>
          <w:rFonts w:ascii="Arial" w:hAnsi="Arial" w:cs="Arial"/>
          <w:lang w:val="en-GB"/>
        </w:rPr>
        <w:t xml:space="preserve">fficers and </w:t>
      </w:r>
      <w:r w:rsidR="0024766C">
        <w:rPr>
          <w:rFonts w:ascii="Arial" w:hAnsi="Arial" w:cs="Arial"/>
          <w:lang w:val="en-GB"/>
        </w:rPr>
        <w:t xml:space="preserve">other </w:t>
      </w:r>
      <w:r w:rsidR="00E2682E">
        <w:rPr>
          <w:rFonts w:ascii="Arial" w:hAnsi="Arial" w:cs="Arial"/>
          <w:lang w:val="en-GB"/>
        </w:rPr>
        <w:t>employees.</w:t>
      </w:r>
    </w:p>
    <w:p w14:paraId="0931E445" w14:textId="77777777" w:rsidR="00E2682E" w:rsidRDefault="00E2682E" w:rsidP="00F338B8">
      <w:pPr>
        <w:ind w:left="720"/>
        <w:rPr>
          <w:rFonts w:ascii="Arial" w:hAnsi="Arial" w:cs="Arial"/>
          <w:lang w:val="en-GB"/>
        </w:rPr>
      </w:pPr>
    </w:p>
    <w:p w14:paraId="5A0EDBEB" w14:textId="73709E50" w:rsidR="00D34EBC" w:rsidRDefault="00520417" w:rsidP="00F338B8">
      <w:pPr>
        <w:ind w:left="720" w:hanging="720"/>
        <w:rPr>
          <w:rFonts w:ascii="Arial" w:hAnsi="Arial" w:cs="Arial"/>
          <w:lang w:val="en-GB"/>
        </w:rPr>
      </w:pPr>
      <w:r>
        <w:rPr>
          <w:rFonts w:ascii="Arial" w:hAnsi="Arial" w:cs="Arial"/>
          <w:lang w:val="en-GB"/>
        </w:rPr>
        <w:t>1.</w:t>
      </w:r>
      <w:r w:rsidR="006546EA">
        <w:rPr>
          <w:rFonts w:ascii="Arial" w:hAnsi="Arial" w:cs="Arial"/>
          <w:lang w:val="en-GB"/>
        </w:rPr>
        <w:t>3</w:t>
      </w:r>
      <w:r>
        <w:rPr>
          <w:rFonts w:ascii="Arial" w:hAnsi="Arial" w:cs="Arial"/>
          <w:lang w:val="en-GB"/>
        </w:rPr>
        <w:tab/>
      </w:r>
      <w:r w:rsidR="00D34EBC">
        <w:rPr>
          <w:rFonts w:ascii="Arial" w:hAnsi="Arial" w:cs="Arial"/>
          <w:lang w:val="en-GB"/>
        </w:rPr>
        <w:t xml:space="preserve">The purpose of this Statement is to provide transparency with regard </w:t>
      </w:r>
      <w:r w:rsidR="00D64091">
        <w:rPr>
          <w:rFonts w:ascii="Arial" w:hAnsi="Arial" w:cs="Arial"/>
          <w:lang w:val="en-GB"/>
        </w:rPr>
        <w:t>to the Fire Authority’s approach to setting the pay of its employees by identifying th</w:t>
      </w:r>
      <w:r w:rsidR="00DB0AF7">
        <w:rPr>
          <w:rFonts w:ascii="Arial" w:hAnsi="Arial" w:cs="Arial"/>
          <w:lang w:val="en-GB"/>
        </w:rPr>
        <w:t>e methods by which salaries are</w:t>
      </w:r>
      <w:r w:rsidR="00D64091">
        <w:rPr>
          <w:rFonts w:ascii="Arial" w:hAnsi="Arial" w:cs="Arial"/>
          <w:lang w:val="en-GB"/>
        </w:rPr>
        <w:t xml:space="preserve"> determined.</w:t>
      </w:r>
    </w:p>
    <w:p w14:paraId="0717B0B3" w14:textId="77777777" w:rsidR="00312C6A" w:rsidRDefault="00312C6A" w:rsidP="00F338B8">
      <w:pPr>
        <w:ind w:left="720"/>
        <w:rPr>
          <w:rFonts w:ascii="Arial" w:hAnsi="Arial" w:cs="Arial"/>
          <w:lang w:val="en-GB"/>
        </w:rPr>
      </w:pPr>
    </w:p>
    <w:p w14:paraId="32E26CD7" w14:textId="194BACCC" w:rsidR="00312C6A" w:rsidRDefault="00520417" w:rsidP="003F6BE8">
      <w:pPr>
        <w:ind w:left="720" w:hanging="720"/>
        <w:rPr>
          <w:rFonts w:ascii="Arial" w:hAnsi="Arial" w:cs="Arial"/>
          <w:lang w:val="en-GB"/>
        </w:rPr>
      </w:pPr>
      <w:r>
        <w:rPr>
          <w:rFonts w:ascii="Arial" w:hAnsi="Arial" w:cs="Arial"/>
          <w:lang w:val="en-GB"/>
        </w:rPr>
        <w:t>1.</w:t>
      </w:r>
      <w:r w:rsidR="006546EA">
        <w:rPr>
          <w:rFonts w:ascii="Arial" w:hAnsi="Arial" w:cs="Arial"/>
          <w:lang w:val="en-GB"/>
        </w:rPr>
        <w:t>4</w:t>
      </w:r>
      <w:r>
        <w:rPr>
          <w:rFonts w:ascii="Arial" w:hAnsi="Arial" w:cs="Arial"/>
          <w:lang w:val="en-GB"/>
        </w:rPr>
        <w:tab/>
      </w:r>
      <w:r w:rsidR="00987722">
        <w:rPr>
          <w:rFonts w:ascii="Arial" w:hAnsi="Arial" w:cs="Arial"/>
          <w:lang w:val="en-GB"/>
        </w:rPr>
        <w:t>This</w:t>
      </w:r>
      <w:r w:rsidR="008F6F40">
        <w:rPr>
          <w:rFonts w:ascii="Arial" w:hAnsi="Arial" w:cs="Arial"/>
          <w:lang w:val="en-GB"/>
        </w:rPr>
        <w:t xml:space="preserve"> </w:t>
      </w:r>
      <w:r w:rsidR="00987722">
        <w:rPr>
          <w:rFonts w:ascii="Arial" w:hAnsi="Arial" w:cs="Arial"/>
          <w:lang w:val="en-GB"/>
        </w:rPr>
        <w:t>Statement</w:t>
      </w:r>
      <w:r w:rsidR="00312C6A">
        <w:rPr>
          <w:rFonts w:ascii="Arial" w:hAnsi="Arial" w:cs="Arial"/>
          <w:lang w:val="en-GB"/>
        </w:rPr>
        <w:t xml:space="preserve"> </w:t>
      </w:r>
      <w:r w:rsidR="00C33C61">
        <w:rPr>
          <w:rFonts w:ascii="Arial" w:hAnsi="Arial" w:cs="Arial"/>
          <w:lang w:val="en-GB"/>
        </w:rPr>
        <w:t xml:space="preserve">is effective from </w:t>
      </w:r>
      <w:r w:rsidR="003F6BE8">
        <w:rPr>
          <w:rFonts w:ascii="Arial" w:hAnsi="Arial" w:cs="Arial"/>
          <w:lang w:val="en-GB"/>
        </w:rPr>
        <w:t>0</w:t>
      </w:r>
      <w:r w:rsidR="00C33C61">
        <w:rPr>
          <w:rFonts w:ascii="Arial" w:hAnsi="Arial" w:cs="Arial"/>
          <w:lang w:val="en-GB"/>
        </w:rPr>
        <w:t>1 April 20</w:t>
      </w:r>
      <w:r w:rsidR="00AB1951">
        <w:rPr>
          <w:rFonts w:ascii="Arial" w:hAnsi="Arial" w:cs="Arial"/>
          <w:lang w:val="en-GB"/>
        </w:rPr>
        <w:t>2</w:t>
      </w:r>
      <w:r w:rsidR="0051591D">
        <w:rPr>
          <w:rFonts w:ascii="Arial" w:hAnsi="Arial" w:cs="Arial"/>
          <w:lang w:val="en-GB"/>
        </w:rPr>
        <w:t>5</w:t>
      </w:r>
      <w:r w:rsidR="0024766C">
        <w:rPr>
          <w:rFonts w:ascii="Arial" w:hAnsi="Arial" w:cs="Arial"/>
          <w:lang w:val="en-GB"/>
        </w:rPr>
        <w:t xml:space="preserve"> and covers the period </w:t>
      </w:r>
      <w:r w:rsidR="003F6BE8">
        <w:rPr>
          <w:rFonts w:ascii="Arial" w:hAnsi="Arial" w:cs="Arial"/>
          <w:lang w:val="en-GB"/>
        </w:rPr>
        <w:t>0</w:t>
      </w:r>
      <w:r w:rsidR="0024766C">
        <w:rPr>
          <w:rFonts w:ascii="Arial" w:hAnsi="Arial" w:cs="Arial"/>
          <w:lang w:val="en-GB"/>
        </w:rPr>
        <w:t>1 April 202</w:t>
      </w:r>
      <w:r w:rsidR="0051591D">
        <w:rPr>
          <w:rFonts w:ascii="Arial" w:hAnsi="Arial" w:cs="Arial"/>
          <w:lang w:val="en-GB"/>
        </w:rPr>
        <w:t>5</w:t>
      </w:r>
      <w:r w:rsidR="0024766C">
        <w:rPr>
          <w:rFonts w:ascii="Arial" w:hAnsi="Arial" w:cs="Arial"/>
          <w:lang w:val="en-GB"/>
        </w:rPr>
        <w:t xml:space="preserve"> to 31 March 202</w:t>
      </w:r>
      <w:r w:rsidR="0051591D">
        <w:rPr>
          <w:rFonts w:ascii="Arial" w:hAnsi="Arial" w:cs="Arial"/>
          <w:lang w:val="en-GB"/>
        </w:rPr>
        <w:t>6</w:t>
      </w:r>
      <w:r w:rsidR="00987722">
        <w:rPr>
          <w:rFonts w:ascii="Arial" w:hAnsi="Arial" w:cs="Arial"/>
          <w:lang w:val="en-GB"/>
        </w:rPr>
        <w:t xml:space="preserve">.  </w:t>
      </w:r>
    </w:p>
    <w:p w14:paraId="33763538" w14:textId="77777777" w:rsidR="00D93F81" w:rsidRDefault="00D93F81" w:rsidP="00F338B8">
      <w:pPr>
        <w:rPr>
          <w:rFonts w:ascii="Arial" w:hAnsi="Arial" w:cs="Arial"/>
          <w:lang w:val="en-GB"/>
        </w:rPr>
      </w:pPr>
    </w:p>
    <w:p w14:paraId="58E47943" w14:textId="77777777" w:rsidR="000C33D2" w:rsidRPr="00DB0AF7" w:rsidRDefault="000C33D2" w:rsidP="00F338B8">
      <w:pPr>
        <w:rPr>
          <w:rFonts w:ascii="Arial" w:hAnsi="Arial" w:cs="Arial"/>
          <w:b/>
          <w:lang w:val="en-GB"/>
        </w:rPr>
      </w:pPr>
      <w:r w:rsidRPr="00DB0AF7">
        <w:rPr>
          <w:rFonts w:ascii="Arial" w:hAnsi="Arial" w:cs="Arial"/>
          <w:b/>
          <w:lang w:val="en-GB"/>
        </w:rPr>
        <w:t>2.0</w:t>
      </w:r>
      <w:r w:rsidRPr="00DB0AF7">
        <w:rPr>
          <w:rFonts w:ascii="Arial" w:hAnsi="Arial" w:cs="Arial"/>
          <w:b/>
          <w:lang w:val="en-GB"/>
        </w:rPr>
        <w:tab/>
        <w:t>Legislative Framework</w:t>
      </w:r>
    </w:p>
    <w:p w14:paraId="500CE9F6" w14:textId="77777777" w:rsidR="000C33D2" w:rsidRDefault="000C33D2" w:rsidP="00F338B8">
      <w:pPr>
        <w:rPr>
          <w:rFonts w:ascii="Arial" w:hAnsi="Arial" w:cs="Arial"/>
          <w:lang w:val="en-GB"/>
        </w:rPr>
      </w:pPr>
    </w:p>
    <w:p w14:paraId="1A786E6B" w14:textId="44B10B2E" w:rsidR="000C33D2" w:rsidRDefault="00520417" w:rsidP="00F338B8">
      <w:pPr>
        <w:ind w:left="720" w:hanging="720"/>
        <w:rPr>
          <w:rFonts w:ascii="Arial" w:hAnsi="Arial" w:cs="Arial"/>
          <w:lang w:val="en-GB"/>
        </w:rPr>
      </w:pPr>
      <w:r>
        <w:rPr>
          <w:rFonts w:ascii="Arial" w:hAnsi="Arial" w:cs="Arial"/>
          <w:lang w:val="en-GB"/>
        </w:rPr>
        <w:t>2.1</w:t>
      </w:r>
      <w:r>
        <w:rPr>
          <w:rFonts w:ascii="Arial" w:hAnsi="Arial" w:cs="Arial"/>
          <w:lang w:val="en-GB"/>
        </w:rPr>
        <w:tab/>
      </w:r>
      <w:r w:rsidR="000C33D2">
        <w:rPr>
          <w:rFonts w:ascii="Arial" w:hAnsi="Arial" w:cs="Arial"/>
          <w:lang w:val="en-GB"/>
        </w:rPr>
        <w:t xml:space="preserve">In determining the remuneration of all its employees, the </w:t>
      </w:r>
      <w:r w:rsidR="00CA0FD5">
        <w:rPr>
          <w:rFonts w:ascii="Arial" w:hAnsi="Arial" w:cs="Arial"/>
          <w:lang w:val="en-GB"/>
        </w:rPr>
        <w:t xml:space="preserve">Fire </w:t>
      </w:r>
      <w:r w:rsidR="000C33D2">
        <w:rPr>
          <w:rFonts w:ascii="Arial" w:hAnsi="Arial" w:cs="Arial"/>
          <w:lang w:val="en-GB"/>
        </w:rPr>
        <w:t xml:space="preserve">Authority will comply with all relevant </w:t>
      </w:r>
      <w:r w:rsidR="0024766C">
        <w:rPr>
          <w:rFonts w:ascii="Arial" w:hAnsi="Arial" w:cs="Arial"/>
          <w:lang w:val="en-GB"/>
        </w:rPr>
        <w:t xml:space="preserve">employment </w:t>
      </w:r>
      <w:r w:rsidR="000C33D2">
        <w:rPr>
          <w:rFonts w:ascii="Arial" w:hAnsi="Arial" w:cs="Arial"/>
          <w:lang w:val="en-GB"/>
        </w:rPr>
        <w:t xml:space="preserve">legislation.  </w:t>
      </w:r>
      <w:r w:rsidR="0024766C">
        <w:rPr>
          <w:rFonts w:ascii="Arial" w:hAnsi="Arial" w:cs="Arial"/>
          <w:lang w:val="en-GB"/>
        </w:rPr>
        <w:t xml:space="preserve">This includes the Employment Rights Act 1996, Equality Act 2010, Part-Time Employment (Prevention of Less Favourable Treatment) Regulations 2000, </w:t>
      </w:r>
      <w:r w:rsidR="003B58BD">
        <w:rPr>
          <w:rFonts w:ascii="Arial" w:hAnsi="Arial" w:cs="Arial"/>
          <w:lang w:val="en-GB"/>
        </w:rPr>
        <w:t>t</w:t>
      </w:r>
      <w:r w:rsidR="0024766C">
        <w:rPr>
          <w:rFonts w:ascii="Arial" w:hAnsi="Arial" w:cs="Arial"/>
          <w:lang w:val="en-GB"/>
        </w:rPr>
        <w:t xml:space="preserve">he Agency Workers Regulations 2010, and where relevant the Transfer of Undertakings (Protection of Employment) Regulations.  </w:t>
      </w:r>
    </w:p>
    <w:p w14:paraId="1930AF81" w14:textId="77777777" w:rsidR="000C33D2" w:rsidRDefault="000C33D2" w:rsidP="00F338B8">
      <w:pPr>
        <w:rPr>
          <w:rFonts w:ascii="Arial" w:hAnsi="Arial" w:cs="Arial"/>
          <w:lang w:val="en-GB"/>
        </w:rPr>
      </w:pPr>
    </w:p>
    <w:p w14:paraId="7BC996EA" w14:textId="538D18D8" w:rsidR="004B77BA" w:rsidRDefault="00520417" w:rsidP="00F338B8">
      <w:pPr>
        <w:ind w:left="720" w:hanging="720"/>
        <w:rPr>
          <w:rFonts w:ascii="Arial" w:hAnsi="Arial" w:cs="Arial"/>
          <w:lang w:val="en-GB"/>
        </w:rPr>
      </w:pPr>
      <w:r>
        <w:rPr>
          <w:rFonts w:ascii="Arial" w:hAnsi="Arial" w:cs="Arial"/>
          <w:lang w:val="en-GB"/>
        </w:rPr>
        <w:t>2.2</w:t>
      </w:r>
      <w:r>
        <w:rPr>
          <w:rFonts w:ascii="Arial" w:hAnsi="Arial" w:cs="Arial"/>
          <w:lang w:val="en-GB"/>
        </w:rPr>
        <w:tab/>
      </w:r>
      <w:r w:rsidR="0024766C">
        <w:rPr>
          <w:rFonts w:ascii="Arial" w:hAnsi="Arial" w:cs="Arial"/>
          <w:lang w:val="en-GB"/>
        </w:rPr>
        <w:t>With regards to equal pay requirements contained within the Equality Act, t</w:t>
      </w:r>
      <w:r w:rsidR="004B77BA">
        <w:rPr>
          <w:rFonts w:ascii="Arial" w:hAnsi="Arial" w:cs="Arial"/>
          <w:lang w:val="en-GB"/>
        </w:rPr>
        <w:t xml:space="preserve">he Authority </w:t>
      </w:r>
      <w:r w:rsidR="0024766C">
        <w:rPr>
          <w:rFonts w:ascii="Arial" w:hAnsi="Arial" w:cs="Arial"/>
          <w:lang w:val="en-GB"/>
        </w:rPr>
        <w:t>aims</w:t>
      </w:r>
      <w:r w:rsidR="004B77BA">
        <w:rPr>
          <w:rFonts w:ascii="Arial" w:hAnsi="Arial" w:cs="Arial"/>
          <w:lang w:val="en-GB"/>
        </w:rPr>
        <w:t xml:space="preserve"> to ensure there is no pay discrimination within its pay structures and that all pay differentials can be objectively justified.</w:t>
      </w:r>
    </w:p>
    <w:p w14:paraId="70D7FC3F" w14:textId="28F4F8AC" w:rsidR="0024766C" w:rsidRDefault="0024766C" w:rsidP="00F338B8">
      <w:pPr>
        <w:ind w:left="720" w:hanging="720"/>
        <w:rPr>
          <w:rFonts w:ascii="Arial" w:hAnsi="Arial" w:cs="Arial"/>
          <w:lang w:val="en-GB"/>
        </w:rPr>
      </w:pPr>
    </w:p>
    <w:p w14:paraId="58F494A8" w14:textId="38C76024" w:rsidR="0024766C" w:rsidRDefault="0024766C" w:rsidP="00F338B8">
      <w:pPr>
        <w:ind w:left="720" w:hanging="720"/>
        <w:rPr>
          <w:rFonts w:ascii="Arial" w:hAnsi="Arial" w:cs="Arial"/>
          <w:lang w:val="en-GB"/>
        </w:rPr>
      </w:pPr>
      <w:r>
        <w:rPr>
          <w:rFonts w:ascii="Arial" w:hAnsi="Arial" w:cs="Arial"/>
          <w:lang w:val="en-GB"/>
        </w:rPr>
        <w:t>2.3</w:t>
      </w:r>
      <w:r>
        <w:rPr>
          <w:rFonts w:ascii="Arial" w:hAnsi="Arial" w:cs="Arial"/>
          <w:lang w:val="en-GB"/>
        </w:rPr>
        <w:tab/>
        <w:t>The Fire Authority is also bound by collective agreements and contractual arrangements which cannot be unilaterally altered.</w:t>
      </w:r>
    </w:p>
    <w:p w14:paraId="53C00A3C" w14:textId="0215E7B7" w:rsidR="0024766C" w:rsidRDefault="0024766C" w:rsidP="00F338B8">
      <w:pPr>
        <w:ind w:left="720" w:hanging="720"/>
        <w:rPr>
          <w:rFonts w:ascii="Arial" w:hAnsi="Arial" w:cs="Arial"/>
          <w:lang w:val="en-GB"/>
        </w:rPr>
      </w:pPr>
    </w:p>
    <w:p w14:paraId="1D670664" w14:textId="55CDAA6A" w:rsidR="0024766C" w:rsidRDefault="0024766C" w:rsidP="00F338B8">
      <w:pPr>
        <w:ind w:left="720" w:hanging="720"/>
        <w:rPr>
          <w:rFonts w:ascii="Arial" w:hAnsi="Arial" w:cs="Arial"/>
          <w:lang w:val="en-GB"/>
        </w:rPr>
      </w:pPr>
      <w:r>
        <w:rPr>
          <w:rFonts w:ascii="Arial" w:hAnsi="Arial" w:cs="Arial"/>
          <w:lang w:val="en-GB"/>
        </w:rPr>
        <w:t>2.4</w:t>
      </w:r>
      <w:r>
        <w:rPr>
          <w:rFonts w:ascii="Arial" w:hAnsi="Arial" w:cs="Arial"/>
          <w:lang w:val="en-GB"/>
        </w:rPr>
        <w:tab/>
        <w:t>Under Section 39 of the Localism Act</w:t>
      </w:r>
      <w:r w:rsidR="00A142E2">
        <w:rPr>
          <w:rFonts w:ascii="Arial" w:hAnsi="Arial" w:cs="Arial"/>
          <w:lang w:val="en-GB"/>
        </w:rPr>
        <w:t>, the Pay Policy Statement must be approved by a resolution of the Authority before it comes into force and be approved before 31 March immediately preceding the financial year to which it applies.</w:t>
      </w:r>
    </w:p>
    <w:p w14:paraId="0D7D57B6" w14:textId="77777777" w:rsidR="004B77BA" w:rsidRDefault="004B77BA" w:rsidP="00F338B8">
      <w:pPr>
        <w:rPr>
          <w:rFonts w:ascii="Arial" w:hAnsi="Arial" w:cs="Arial"/>
          <w:lang w:val="en-GB"/>
        </w:rPr>
      </w:pPr>
      <w:r w:rsidRPr="00DB0AF7">
        <w:rPr>
          <w:rFonts w:ascii="Arial" w:hAnsi="Arial" w:cs="Arial"/>
          <w:b/>
          <w:lang w:val="en-GB"/>
        </w:rPr>
        <w:lastRenderedPageBreak/>
        <w:t>3.0</w:t>
      </w:r>
      <w:r w:rsidRPr="00DB0AF7">
        <w:rPr>
          <w:rFonts w:ascii="Arial" w:hAnsi="Arial" w:cs="Arial"/>
          <w:b/>
          <w:lang w:val="en-GB"/>
        </w:rPr>
        <w:tab/>
      </w:r>
      <w:r w:rsidR="00CD6DFD" w:rsidRPr="00DB0AF7">
        <w:rPr>
          <w:rFonts w:ascii="Arial" w:hAnsi="Arial" w:cs="Arial"/>
          <w:b/>
          <w:lang w:val="en-GB"/>
        </w:rPr>
        <w:t>Scope</w:t>
      </w:r>
    </w:p>
    <w:p w14:paraId="1C9AA049" w14:textId="77777777" w:rsidR="00CD6DFD" w:rsidRDefault="00CD6DFD" w:rsidP="00F338B8">
      <w:pPr>
        <w:rPr>
          <w:rFonts w:ascii="Arial" w:hAnsi="Arial" w:cs="Arial"/>
          <w:lang w:val="en-GB"/>
        </w:rPr>
      </w:pPr>
    </w:p>
    <w:p w14:paraId="09730B84" w14:textId="6D8FB18C" w:rsidR="005C4E89" w:rsidRDefault="00CD6DFD" w:rsidP="00F338B8">
      <w:pPr>
        <w:ind w:left="720" w:hanging="720"/>
        <w:rPr>
          <w:rFonts w:ascii="Arial" w:hAnsi="Arial" w:cs="Arial"/>
          <w:lang w:val="en-GB"/>
        </w:rPr>
      </w:pPr>
      <w:r>
        <w:rPr>
          <w:rFonts w:ascii="Arial" w:hAnsi="Arial" w:cs="Arial"/>
          <w:lang w:val="en-GB"/>
        </w:rPr>
        <w:t>3.1</w:t>
      </w:r>
      <w:r>
        <w:rPr>
          <w:rFonts w:ascii="Arial" w:hAnsi="Arial" w:cs="Arial"/>
          <w:lang w:val="en-GB"/>
        </w:rPr>
        <w:tab/>
      </w:r>
      <w:r w:rsidR="005C4E89">
        <w:rPr>
          <w:rFonts w:ascii="Arial" w:hAnsi="Arial" w:cs="Arial"/>
          <w:lang w:val="en-GB"/>
        </w:rPr>
        <w:t>The Localism Act 2011 requires fire and rescue authorities to develop and make public their pay policy on all aspects of Chief Officer remuneration (including on ceasing to hold office), and also in relation to the ‘lowest paid’ in the Authority, explaining their policy on the relationship between remuneration for Chief Officers and other groups.</w:t>
      </w:r>
    </w:p>
    <w:p w14:paraId="3C9B455D" w14:textId="2BC0E437" w:rsidR="005C4E89" w:rsidRDefault="005C4E89" w:rsidP="00F338B8">
      <w:pPr>
        <w:ind w:left="720" w:hanging="720"/>
        <w:rPr>
          <w:rFonts w:ascii="Arial" w:hAnsi="Arial" w:cs="Arial"/>
          <w:lang w:val="en-GB"/>
        </w:rPr>
      </w:pPr>
    </w:p>
    <w:p w14:paraId="21FFED3F" w14:textId="7EB82415" w:rsidR="005C4E89" w:rsidRDefault="005C4E89" w:rsidP="00F338B8">
      <w:pPr>
        <w:ind w:left="720" w:hanging="720"/>
        <w:rPr>
          <w:rFonts w:ascii="Arial" w:hAnsi="Arial" w:cs="Arial"/>
          <w:lang w:val="en-GB"/>
        </w:rPr>
      </w:pPr>
      <w:r>
        <w:rPr>
          <w:rFonts w:ascii="Arial" w:hAnsi="Arial" w:cs="Arial"/>
          <w:lang w:val="en-GB"/>
        </w:rPr>
        <w:t>3.2</w:t>
      </w:r>
      <w:r>
        <w:rPr>
          <w:rFonts w:ascii="Arial" w:hAnsi="Arial" w:cs="Arial"/>
          <w:lang w:val="en-GB"/>
        </w:rPr>
        <w:tab/>
        <w:t xml:space="preserve">Nothing within the provisions of the Localism Act 2011 detracts from the Authority’s autonomy in making decisions on pay that are appropriate to local circumstances and which are considered to deliver value for money for local </w:t>
      </w:r>
      <w:proofErr w:type="gramStart"/>
      <w:r>
        <w:rPr>
          <w:rFonts w:ascii="Arial" w:hAnsi="Arial" w:cs="Arial"/>
          <w:lang w:val="en-GB"/>
        </w:rPr>
        <w:t>tax payers</w:t>
      </w:r>
      <w:proofErr w:type="gramEnd"/>
      <w:r>
        <w:rPr>
          <w:rFonts w:ascii="Arial" w:hAnsi="Arial" w:cs="Arial"/>
          <w:lang w:val="en-GB"/>
        </w:rPr>
        <w:t>.</w:t>
      </w:r>
    </w:p>
    <w:p w14:paraId="794D364E" w14:textId="22295822" w:rsidR="005C4E89" w:rsidRDefault="005C4E89" w:rsidP="00F338B8">
      <w:pPr>
        <w:ind w:left="720" w:hanging="720"/>
        <w:rPr>
          <w:rFonts w:ascii="Arial" w:hAnsi="Arial" w:cs="Arial"/>
          <w:lang w:val="en-GB"/>
        </w:rPr>
      </w:pPr>
    </w:p>
    <w:p w14:paraId="7303C8B7" w14:textId="233840C1" w:rsidR="00CD6DFD" w:rsidRDefault="005C4E89" w:rsidP="00F338B8">
      <w:pPr>
        <w:ind w:left="720" w:hanging="720"/>
        <w:rPr>
          <w:rFonts w:ascii="Arial" w:hAnsi="Arial" w:cs="Arial"/>
          <w:lang w:val="en-GB"/>
        </w:rPr>
      </w:pPr>
      <w:r>
        <w:rPr>
          <w:rFonts w:ascii="Arial" w:hAnsi="Arial" w:cs="Arial"/>
          <w:lang w:val="en-GB"/>
        </w:rPr>
        <w:t>3.3</w:t>
      </w:r>
      <w:r>
        <w:rPr>
          <w:rFonts w:ascii="Arial" w:hAnsi="Arial" w:cs="Arial"/>
          <w:lang w:val="en-GB"/>
        </w:rPr>
        <w:tab/>
      </w:r>
      <w:r w:rsidR="00CD6DFD">
        <w:rPr>
          <w:rFonts w:ascii="Arial" w:hAnsi="Arial" w:cs="Arial"/>
          <w:lang w:val="en-GB"/>
        </w:rPr>
        <w:t xml:space="preserve">This Statement applies to all </w:t>
      </w:r>
      <w:r w:rsidR="00B507AF">
        <w:rPr>
          <w:rFonts w:ascii="Arial" w:hAnsi="Arial" w:cs="Arial"/>
          <w:lang w:val="en-GB"/>
        </w:rPr>
        <w:t>employees</w:t>
      </w:r>
      <w:r w:rsidR="00CD6DFD">
        <w:rPr>
          <w:rFonts w:ascii="Arial" w:hAnsi="Arial" w:cs="Arial"/>
          <w:lang w:val="en-GB"/>
        </w:rPr>
        <w:t xml:space="preserve"> </w:t>
      </w:r>
      <w:r w:rsidR="00B507AF">
        <w:rPr>
          <w:rFonts w:ascii="Arial" w:hAnsi="Arial" w:cs="Arial"/>
          <w:lang w:val="en-GB"/>
        </w:rPr>
        <w:t>of</w:t>
      </w:r>
      <w:r w:rsidR="00CD6DFD">
        <w:rPr>
          <w:rFonts w:ascii="Arial" w:hAnsi="Arial" w:cs="Arial"/>
          <w:lang w:val="en-GB"/>
        </w:rPr>
        <w:t xml:space="preserve"> Mid and West Wales Fire </w:t>
      </w:r>
      <w:r w:rsidR="00F01352">
        <w:rPr>
          <w:rFonts w:ascii="Arial" w:hAnsi="Arial" w:cs="Arial"/>
          <w:lang w:val="en-GB"/>
        </w:rPr>
        <w:t xml:space="preserve">and Rescue </w:t>
      </w:r>
      <w:r w:rsidR="00B507AF">
        <w:rPr>
          <w:rFonts w:ascii="Arial" w:hAnsi="Arial" w:cs="Arial"/>
          <w:lang w:val="en-GB"/>
        </w:rPr>
        <w:t>Authority</w:t>
      </w:r>
      <w:r w:rsidR="00CD6DFD">
        <w:rPr>
          <w:rFonts w:ascii="Arial" w:hAnsi="Arial" w:cs="Arial"/>
          <w:lang w:val="en-GB"/>
        </w:rPr>
        <w:t>.</w:t>
      </w:r>
    </w:p>
    <w:p w14:paraId="49D5159B" w14:textId="0EAAA5A4" w:rsidR="005C4E89" w:rsidRDefault="005C4E89" w:rsidP="00F338B8">
      <w:pPr>
        <w:ind w:left="720" w:hanging="720"/>
        <w:rPr>
          <w:rFonts w:ascii="Arial" w:hAnsi="Arial" w:cs="Arial"/>
          <w:lang w:val="en-GB"/>
        </w:rPr>
      </w:pPr>
    </w:p>
    <w:p w14:paraId="43A13F3F" w14:textId="2AD861A5" w:rsidR="005C4E89" w:rsidRPr="0005128A" w:rsidRDefault="005C4E89" w:rsidP="00F338B8">
      <w:pPr>
        <w:ind w:left="720" w:hanging="720"/>
        <w:rPr>
          <w:rFonts w:ascii="Arial" w:hAnsi="Arial" w:cs="Arial"/>
          <w:b/>
          <w:bCs/>
          <w:lang w:val="en-GB"/>
        </w:rPr>
      </w:pPr>
      <w:r w:rsidRPr="0005128A">
        <w:rPr>
          <w:rFonts w:ascii="Arial" w:hAnsi="Arial" w:cs="Arial"/>
          <w:b/>
          <w:bCs/>
          <w:lang w:val="en-GB"/>
        </w:rPr>
        <w:t>4.0</w:t>
      </w:r>
      <w:r w:rsidRPr="0005128A">
        <w:rPr>
          <w:rFonts w:ascii="Arial" w:hAnsi="Arial" w:cs="Arial"/>
          <w:b/>
          <w:bCs/>
          <w:lang w:val="en-GB"/>
        </w:rPr>
        <w:tab/>
        <w:t>Terms and Conditions</w:t>
      </w:r>
    </w:p>
    <w:p w14:paraId="7337F729" w14:textId="77777777" w:rsidR="00CD6DFD" w:rsidRDefault="00CD6DFD" w:rsidP="00F338B8">
      <w:pPr>
        <w:rPr>
          <w:rFonts w:ascii="Arial" w:hAnsi="Arial" w:cs="Arial"/>
          <w:lang w:val="en-GB"/>
        </w:rPr>
      </w:pPr>
    </w:p>
    <w:p w14:paraId="4511C247" w14:textId="13F3CC17" w:rsidR="00CD6DFD" w:rsidRDefault="005C4E89" w:rsidP="00F338B8">
      <w:pPr>
        <w:ind w:left="720" w:hanging="720"/>
        <w:rPr>
          <w:rFonts w:ascii="Arial" w:hAnsi="Arial" w:cs="Arial"/>
          <w:lang w:val="en-GB"/>
        </w:rPr>
      </w:pPr>
      <w:r>
        <w:rPr>
          <w:rFonts w:ascii="Arial" w:hAnsi="Arial" w:cs="Arial"/>
          <w:lang w:val="en-GB"/>
        </w:rPr>
        <w:t>4.1</w:t>
      </w:r>
      <w:r w:rsidR="00CD6DFD">
        <w:rPr>
          <w:rFonts w:ascii="Arial" w:hAnsi="Arial" w:cs="Arial"/>
          <w:lang w:val="en-GB"/>
        </w:rPr>
        <w:tab/>
        <w:t>The Fire Authority advocates collective bargaining arrangements and supports existing national level provisions that govern pay and conditions of service for the following employee groups:</w:t>
      </w:r>
    </w:p>
    <w:p w14:paraId="5556E44D" w14:textId="77777777" w:rsidR="00CD6DFD" w:rsidRDefault="00CD6DFD" w:rsidP="00F338B8">
      <w:pPr>
        <w:ind w:left="720" w:hanging="720"/>
        <w:rPr>
          <w:rFonts w:ascii="Arial" w:hAnsi="Arial" w:cs="Arial"/>
          <w:lang w:val="en-GB"/>
        </w:rPr>
      </w:pPr>
    </w:p>
    <w:p w14:paraId="018134E5" w14:textId="77777777" w:rsidR="00CD6DFD" w:rsidRDefault="00CD6DFD" w:rsidP="00F338B8">
      <w:pPr>
        <w:numPr>
          <w:ilvl w:val="0"/>
          <w:numId w:val="12"/>
        </w:numPr>
        <w:rPr>
          <w:rFonts w:ascii="Arial" w:hAnsi="Arial" w:cs="Arial"/>
          <w:lang w:val="en-GB"/>
        </w:rPr>
      </w:pPr>
      <w:r>
        <w:rPr>
          <w:rFonts w:ascii="Arial" w:hAnsi="Arial" w:cs="Arial"/>
          <w:lang w:val="en-GB"/>
        </w:rPr>
        <w:t>National Joint Council for Brigade Managers of Fire and Rescue Services; Constitution and Scheme of Conditions of Service</w:t>
      </w:r>
      <w:r w:rsidR="008B67DE">
        <w:rPr>
          <w:rFonts w:ascii="Arial" w:hAnsi="Arial" w:cs="Arial"/>
          <w:lang w:val="en-GB"/>
        </w:rPr>
        <w:t xml:space="preserve"> (Gold Book</w:t>
      </w:r>
      <w:proofErr w:type="gramStart"/>
      <w:r w:rsidR="008B67DE">
        <w:rPr>
          <w:rFonts w:ascii="Arial" w:hAnsi="Arial" w:cs="Arial"/>
          <w:lang w:val="en-GB"/>
        </w:rPr>
        <w:t>);</w:t>
      </w:r>
      <w:proofErr w:type="gramEnd"/>
    </w:p>
    <w:p w14:paraId="54D6DD47" w14:textId="77777777" w:rsidR="00CD6DFD" w:rsidRDefault="00CD6DFD" w:rsidP="00F338B8">
      <w:pPr>
        <w:numPr>
          <w:ilvl w:val="0"/>
          <w:numId w:val="12"/>
        </w:numPr>
        <w:rPr>
          <w:rFonts w:ascii="Arial" w:hAnsi="Arial" w:cs="Arial"/>
          <w:lang w:val="en-GB"/>
        </w:rPr>
      </w:pPr>
      <w:r>
        <w:rPr>
          <w:rFonts w:ascii="Arial" w:hAnsi="Arial" w:cs="Arial"/>
          <w:lang w:val="en-GB"/>
        </w:rPr>
        <w:t>National Joint Council for Local Authorities’ Fire and Rescue Services; Scheme of Conditions of Service</w:t>
      </w:r>
      <w:r w:rsidR="008B67DE">
        <w:rPr>
          <w:rFonts w:ascii="Arial" w:hAnsi="Arial" w:cs="Arial"/>
          <w:lang w:val="en-GB"/>
        </w:rPr>
        <w:t xml:space="preserve"> (Grey Book</w:t>
      </w:r>
      <w:proofErr w:type="gramStart"/>
      <w:r w:rsidR="008B67DE">
        <w:rPr>
          <w:rFonts w:ascii="Arial" w:hAnsi="Arial" w:cs="Arial"/>
          <w:lang w:val="en-GB"/>
        </w:rPr>
        <w:t>);</w:t>
      </w:r>
      <w:proofErr w:type="gramEnd"/>
    </w:p>
    <w:p w14:paraId="51F3CD73" w14:textId="77777777" w:rsidR="00CD6DFD" w:rsidRDefault="00CD6DFD" w:rsidP="00F338B8">
      <w:pPr>
        <w:numPr>
          <w:ilvl w:val="0"/>
          <w:numId w:val="12"/>
        </w:numPr>
        <w:rPr>
          <w:rFonts w:ascii="Arial" w:hAnsi="Arial" w:cs="Arial"/>
          <w:lang w:val="en-GB"/>
        </w:rPr>
      </w:pPr>
      <w:r>
        <w:rPr>
          <w:rFonts w:ascii="Arial" w:hAnsi="Arial" w:cs="Arial"/>
          <w:lang w:val="en-GB"/>
        </w:rPr>
        <w:t>Joint Negotiating Committee for Chief Officers of Local Authorities; Constitution, Conditions of Service, Salaries</w:t>
      </w:r>
      <w:r w:rsidR="008B67DE">
        <w:rPr>
          <w:rFonts w:ascii="Arial" w:hAnsi="Arial" w:cs="Arial"/>
          <w:lang w:val="en-GB"/>
        </w:rPr>
        <w:t xml:space="preserve"> (Blue Book</w:t>
      </w:r>
      <w:proofErr w:type="gramStart"/>
      <w:r w:rsidR="008B67DE">
        <w:rPr>
          <w:rFonts w:ascii="Arial" w:hAnsi="Arial" w:cs="Arial"/>
          <w:lang w:val="en-GB"/>
        </w:rPr>
        <w:t>);</w:t>
      </w:r>
      <w:proofErr w:type="gramEnd"/>
    </w:p>
    <w:p w14:paraId="111DA639" w14:textId="5206F251" w:rsidR="00CD6DFD" w:rsidRDefault="00CD6DFD" w:rsidP="00F338B8">
      <w:pPr>
        <w:numPr>
          <w:ilvl w:val="0"/>
          <w:numId w:val="12"/>
        </w:numPr>
        <w:rPr>
          <w:rFonts w:ascii="Arial" w:hAnsi="Arial" w:cs="Arial"/>
          <w:lang w:val="en-GB"/>
        </w:rPr>
      </w:pPr>
      <w:r>
        <w:rPr>
          <w:rFonts w:ascii="Arial" w:hAnsi="Arial" w:cs="Arial"/>
          <w:lang w:val="en-GB"/>
        </w:rPr>
        <w:t>National Joint Council for Local Government Services; National Agreement on Pay and Conditions of Service</w:t>
      </w:r>
      <w:r w:rsidR="008B67DE">
        <w:rPr>
          <w:rFonts w:ascii="Arial" w:hAnsi="Arial" w:cs="Arial"/>
          <w:lang w:val="en-GB"/>
        </w:rPr>
        <w:t xml:space="preserve"> (Green Book)</w:t>
      </w:r>
      <w:r w:rsidR="00F01352">
        <w:rPr>
          <w:rFonts w:ascii="Arial" w:hAnsi="Arial" w:cs="Arial"/>
          <w:lang w:val="en-GB"/>
        </w:rPr>
        <w:t>.</w:t>
      </w:r>
    </w:p>
    <w:p w14:paraId="397E8C55" w14:textId="77777777" w:rsidR="004B77BA" w:rsidRDefault="004B77BA" w:rsidP="00F338B8">
      <w:pPr>
        <w:rPr>
          <w:rFonts w:ascii="Arial" w:hAnsi="Arial" w:cs="Arial"/>
          <w:lang w:val="en-GB"/>
        </w:rPr>
      </w:pPr>
    </w:p>
    <w:p w14:paraId="46DA787D" w14:textId="0AE9552B" w:rsidR="00B507AF" w:rsidRDefault="005C4E89" w:rsidP="00F338B8">
      <w:pPr>
        <w:ind w:left="720" w:hanging="720"/>
        <w:rPr>
          <w:rFonts w:ascii="Arial" w:hAnsi="Arial" w:cs="Arial"/>
          <w:lang w:val="en-GB"/>
        </w:rPr>
      </w:pPr>
      <w:r>
        <w:rPr>
          <w:rFonts w:ascii="Arial" w:hAnsi="Arial" w:cs="Arial"/>
          <w:lang w:val="en-GB"/>
        </w:rPr>
        <w:t>4.2</w:t>
      </w:r>
      <w:r w:rsidR="00B507AF">
        <w:rPr>
          <w:rFonts w:ascii="Arial" w:hAnsi="Arial" w:cs="Arial"/>
          <w:lang w:val="en-GB"/>
        </w:rPr>
        <w:tab/>
        <w:t xml:space="preserve">Pay levels are reviewed annually by these collective bargaining arrangements and any ‘cost of living’ award </w:t>
      </w:r>
      <w:r w:rsidR="00460142">
        <w:rPr>
          <w:rFonts w:ascii="Arial" w:hAnsi="Arial" w:cs="Arial"/>
          <w:lang w:val="en-GB"/>
        </w:rPr>
        <w:t xml:space="preserve">associated with </w:t>
      </w:r>
      <w:r w:rsidR="00924FCA">
        <w:rPr>
          <w:rFonts w:ascii="Arial" w:hAnsi="Arial" w:cs="Arial"/>
          <w:lang w:val="en-GB"/>
        </w:rPr>
        <w:t xml:space="preserve">contractual </w:t>
      </w:r>
      <w:r w:rsidR="00460142">
        <w:rPr>
          <w:rFonts w:ascii="Arial" w:hAnsi="Arial" w:cs="Arial"/>
          <w:lang w:val="en-GB"/>
        </w:rPr>
        <w:t xml:space="preserve">conditions </w:t>
      </w:r>
      <w:r w:rsidR="00924FCA">
        <w:rPr>
          <w:rFonts w:ascii="Arial" w:hAnsi="Arial" w:cs="Arial"/>
          <w:lang w:val="en-GB"/>
        </w:rPr>
        <w:t>is</w:t>
      </w:r>
      <w:r w:rsidR="00B507AF">
        <w:rPr>
          <w:rFonts w:ascii="Arial" w:hAnsi="Arial" w:cs="Arial"/>
          <w:lang w:val="en-GB"/>
        </w:rPr>
        <w:t xml:space="preserve"> implement</w:t>
      </w:r>
      <w:r w:rsidR="00924FCA">
        <w:rPr>
          <w:rFonts w:ascii="Arial" w:hAnsi="Arial" w:cs="Arial"/>
          <w:lang w:val="en-GB"/>
        </w:rPr>
        <w:t>ed upon receipt of notification from the N</w:t>
      </w:r>
      <w:r w:rsidR="00780272">
        <w:rPr>
          <w:rFonts w:ascii="Arial" w:hAnsi="Arial" w:cs="Arial"/>
          <w:lang w:val="en-GB"/>
        </w:rPr>
        <w:t xml:space="preserve">ational </w:t>
      </w:r>
      <w:r w:rsidR="00924FCA">
        <w:rPr>
          <w:rFonts w:ascii="Arial" w:hAnsi="Arial" w:cs="Arial"/>
          <w:lang w:val="en-GB"/>
        </w:rPr>
        <w:t>J</w:t>
      </w:r>
      <w:r w:rsidR="00780272">
        <w:rPr>
          <w:rFonts w:ascii="Arial" w:hAnsi="Arial" w:cs="Arial"/>
          <w:lang w:val="en-GB"/>
        </w:rPr>
        <w:t xml:space="preserve">oint </w:t>
      </w:r>
      <w:r w:rsidR="00924FCA">
        <w:rPr>
          <w:rFonts w:ascii="Arial" w:hAnsi="Arial" w:cs="Arial"/>
          <w:lang w:val="en-GB"/>
        </w:rPr>
        <w:t>C</w:t>
      </w:r>
      <w:r w:rsidR="00780272">
        <w:rPr>
          <w:rFonts w:ascii="Arial" w:hAnsi="Arial" w:cs="Arial"/>
          <w:lang w:val="en-GB"/>
        </w:rPr>
        <w:t>ouncil</w:t>
      </w:r>
      <w:r w:rsidR="00B507AF">
        <w:rPr>
          <w:rFonts w:ascii="Arial" w:hAnsi="Arial" w:cs="Arial"/>
          <w:lang w:val="en-GB"/>
        </w:rPr>
        <w:t>.</w:t>
      </w:r>
    </w:p>
    <w:p w14:paraId="464D248F" w14:textId="77777777" w:rsidR="00C1634F" w:rsidRDefault="00C1634F" w:rsidP="00F338B8">
      <w:pPr>
        <w:ind w:left="720" w:hanging="720"/>
        <w:rPr>
          <w:rFonts w:ascii="Arial" w:hAnsi="Arial" w:cs="Arial"/>
          <w:lang w:val="en-GB"/>
        </w:rPr>
      </w:pPr>
    </w:p>
    <w:p w14:paraId="1B9CEC5B" w14:textId="3474F8B0" w:rsidR="005C4E89" w:rsidRDefault="005C4E89" w:rsidP="00F338B8">
      <w:pPr>
        <w:ind w:left="720" w:hanging="720"/>
        <w:rPr>
          <w:rFonts w:ascii="Arial" w:hAnsi="Arial" w:cs="Arial"/>
          <w:lang w:val="en-GB"/>
        </w:rPr>
      </w:pPr>
      <w:r>
        <w:rPr>
          <w:rFonts w:ascii="Arial" w:hAnsi="Arial" w:cs="Arial"/>
          <w:lang w:val="en-GB"/>
        </w:rPr>
        <w:t>4.3</w:t>
      </w:r>
      <w:r w:rsidR="00DE550A">
        <w:rPr>
          <w:rFonts w:ascii="Arial" w:hAnsi="Arial" w:cs="Arial"/>
          <w:lang w:val="en-GB"/>
        </w:rPr>
        <w:tab/>
      </w:r>
      <w:r w:rsidR="00542CA9">
        <w:rPr>
          <w:rFonts w:ascii="Arial" w:hAnsi="Arial" w:cs="Arial"/>
          <w:lang w:val="en-GB"/>
        </w:rPr>
        <w:t xml:space="preserve">The Fire Authority will consider any contractual ‘cost of living’ award for its Chief Officers </w:t>
      </w:r>
      <w:r w:rsidR="00902BAB">
        <w:rPr>
          <w:rFonts w:ascii="Arial" w:hAnsi="Arial" w:cs="Arial"/>
          <w:lang w:val="en-GB"/>
        </w:rPr>
        <w:t>in the context of similar decisions on lower paid employees.</w:t>
      </w:r>
    </w:p>
    <w:p w14:paraId="0DAD58CF" w14:textId="77777777" w:rsidR="00B507AF" w:rsidRDefault="00B507AF" w:rsidP="00F338B8">
      <w:pPr>
        <w:rPr>
          <w:rFonts w:ascii="Arial" w:hAnsi="Arial" w:cs="Arial"/>
          <w:lang w:val="en-GB"/>
        </w:rPr>
      </w:pPr>
    </w:p>
    <w:p w14:paraId="4E34C654" w14:textId="067535E8" w:rsidR="004B77BA" w:rsidRPr="00DB0AF7" w:rsidRDefault="00F0177E" w:rsidP="00F338B8">
      <w:pPr>
        <w:rPr>
          <w:rFonts w:ascii="Arial" w:hAnsi="Arial" w:cs="Arial"/>
          <w:b/>
          <w:lang w:val="en-GB"/>
        </w:rPr>
      </w:pPr>
      <w:r>
        <w:rPr>
          <w:rFonts w:ascii="Arial" w:hAnsi="Arial" w:cs="Arial"/>
          <w:b/>
          <w:lang w:val="en-GB"/>
        </w:rPr>
        <w:t>5</w:t>
      </w:r>
      <w:r w:rsidR="00F62FB9" w:rsidRPr="00DB0AF7">
        <w:rPr>
          <w:rFonts w:ascii="Arial" w:hAnsi="Arial" w:cs="Arial"/>
          <w:b/>
          <w:lang w:val="en-GB"/>
        </w:rPr>
        <w:t>.0</w:t>
      </w:r>
      <w:r w:rsidR="00F62FB9" w:rsidRPr="00DB0AF7">
        <w:rPr>
          <w:rFonts w:ascii="Arial" w:hAnsi="Arial" w:cs="Arial"/>
          <w:b/>
          <w:lang w:val="en-GB"/>
        </w:rPr>
        <w:tab/>
      </w:r>
      <w:r w:rsidR="00B507AF" w:rsidRPr="00DB0AF7">
        <w:rPr>
          <w:rFonts w:ascii="Arial" w:hAnsi="Arial" w:cs="Arial"/>
          <w:b/>
          <w:lang w:val="en-GB"/>
        </w:rPr>
        <w:t>Pay Structures</w:t>
      </w:r>
    </w:p>
    <w:p w14:paraId="59A96925" w14:textId="77777777" w:rsidR="00CA0FD5" w:rsidRDefault="00CA0FD5" w:rsidP="00F338B8">
      <w:pPr>
        <w:rPr>
          <w:rFonts w:ascii="Arial" w:hAnsi="Arial" w:cs="Arial"/>
          <w:lang w:val="en-GB"/>
        </w:rPr>
      </w:pPr>
    </w:p>
    <w:p w14:paraId="5333881B" w14:textId="2D78CDCB" w:rsidR="00CA0FD5" w:rsidRDefault="00F0177E" w:rsidP="00F338B8">
      <w:pPr>
        <w:ind w:left="720" w:hanging="720"/>
        <w:rPr>
          <w:rFonts w:ascii="Arial" w:hAnsi="Arial" w:cs="Arial"/>
          <w:lang w:val="en-GB"/>
        </w:rPr>
      </w:pPr>
      <w:r>
        <w:rPr>
          <w:rFonts w:ascii="Arial" w:hAnsi="Arial" w:cs="Arial"/>
          <w:lang w:val="en-GB"/>
        </w:rPr>
        <w:t>5</w:t>
      </w:r>
      <w:r w:rsidR="000340C3">
        <w:rPr>
          <w:rFonts w:ascii="Arial" w:hAnsi="Arial" w:cs="Arial"/>
          <w:lang w:val="en-GB"/>
        </w:rPr>
        <w:t>.1</w:t>
      </w:r>
      <w:r w:rsidR="000340C3">
        <w:rPr>
          <w:rFonts w:ascii="Arial" w:hAnsi="Arial" w:cs="Arial"/>
          <w:lang w:val="en-GB"/>
        </w:rPr>
        <w:tab/>
      </w:r>
      <w:r w:rsidR="0015767A">
        <w:rPr>
          <w:rFonts w:ascii="Arial" w:hAnsi="Arial" w:cs="Arial"/>
          <w:lang w:val="en-GB"/>
        </w:rPr>
        <w:t>The Fire Authority base</w:t>
      </w:r>
      <w:r w:rsidR="008B67DE">
        <w:rPr>
          <w:rFonts w:ascii="Arial" w:hAnsi="Arial" w:cs="Arial"/>
          <w:lang w:val="en-GB"/>
        </w:rPr>
        <w:t>s its local pay and grading structure</w:t>
      </w:r>
      <w:r w:rsidR="000340C3">
        <w:rPr>
          <w:rFonts w:ascii="Arial" w:hAnsi="Arial" w:cs="Arial"/>
          <w:lang w:val="en-GB"/>
        </w:rPr>
        <w:t xml:space="preserve"> on a combination of nationally agreed conditions of service and locally negotiated </w:t>
      </w:r>
      <w:r w:rsidR="008B67DE">
        <w:rPr>
          <w:rFonts w:ascii="Arial" w:hAnsi="Arial" w:cs="Arial"/>
          <w:lang w:val="en-GB"/>
        </w:rPr>
        <w:t xml:space="preserve">agreements for the categories of employee outlined in Section </w:t>
      </w:r>
      <w:r>
        <w:rPr>
          <w:rFonts w:ascii="Arial" w:hAnsi="Arial" w:cs="Arial"/>
          <w:lang w:val="en-GB"/>
        </w:rPr>
        <w:t>4</w:t>
      </w:r>
      <w:r w:rsidR="008B67DE">
        <w:rPr>
          <w:rFonts w:ascii="Arial" w:hAnsi="Arial" w:cs="Arial"/>
          <w:lang w:val="en-GB"/>
        </w:rPr>
        <w:t xml:space="preserve"> (see appendices).</w:t>
      </w:r>
    </w:p>
    <w:p w14:paraId="7AF96193" w14:textId="2440055D" w:rsidR="00CE54BA" w:rsidRDefault="00CE54BA">
      <w:pPr>
        <w:rPr>
          <w:rFonts w:ascii="Arial" w:hAnsi="Arial" w:cs="Arial"/>
          <w:lang w:val="en-GB"/>
        </w:rPr>
      </w:pPr>
      <w:r>
        <w:rPr>
          <w:rFonts w:ascii="Arial" w:hAnsi="Arial" w:cs="Arial"/>
          <w:lang w:val="en-GB"/>
        </w:rPr>
        <w:br w:type="page"/>
      </w:r>
    </w:p>
    <w:p w14:paraId="471A8605" w14:textId="77777777" w:rsidR="00CA0FD5" w:rsidRDefault="00CA0FD5" w:rsidP="00F338B8">
      <w:pPr>
        <w:rPr>
          <w:rFonts w:ascii="Arial" w:hAnsi="Arial" w:cs="Arial"/>
          <w:lang w:val="en-GB"/>
        </w:rPr>
      </w:pPr>
    </w:p>
    <w:p w14:paraId="0E820E89" w14:textId="6B1CE485" w:rsidR="00D719CC" w:rsidRPr="00D719CC" w:rsidRDefault="00D719CC" w:rsidP="006829E6">
      <w:pPr>
        <w:ind w:left="709" w:hanging="709"/>
        <w:rPr>
          <w:rFonts w:ascii="Arial" w:hAnsi="Arial" w:cs="Arial"/>
          <w:lang w:val="en-GB"/>
        </w:rPr>
      </w:pPr>
      <w:r>
        <w:rPr>
          <w:rFonts w:ascii="Arial" w:hAnsi="Arial" w:cs="Arial"/>
          <w:lang w:val="en-GB"/>
        </w:rPr>
        <w:t>5</w:t>
      </w:r>
      <w:r w:rsidRPr="00D719CC">
        <w:rPr>
          <w:rFonts w:ascii="Arial" w:hAnsi="Arial" w:cs="Arial"/>
          <w:lang w:val="en-GB"/>
        </w:rPr>
        <w:t>.2</w:t>
      </w:r>
      <w:r w:rsidR="006829E6">
        <w:rPr>
          <w:rFonts w:ascii="Arial" w:hAnsi="Arial" w:cs="Arial"/>
          <w:lang w:val="en-GB"/>
        </w:rPr>
        <w:tab/>
      </w:r>
      <w:r w:rsidRPr="00D719CC">
        <w:rPr>
          <w:rFonts w:ascii="Arial" w:hAnsi="Arial" w:cs="Arial"/>
          <w:lang w:val="en-GB"/>
        </w:rPr>
        <w:t xml:space="preserve">The appropriate level of remuneration for Chief Officers </w:t>
      </w:r>
      <w:r w:rsidR="006829E6" w:rsidRPr="006829E6">
        <w:rPr>
          <w:rFonts w:ascii="Arial" w:hAnsi="Arial" w:cs="Arial"/>
          <w:lang w:val="en-GB"/>
        </w:rPr>
        <w:t>(except for the Monitoring Officer and Treasurer / Section 151 Officer)</w:t>
      </w:r>
      <w:r w:rsidR="006829E6">
        <w:rPr>
          <w:rFonts w:ascii="Arial" w:hAnsi="Arial" w:cs="Arial"/>
          <w:lang w:val="en-GB"/>
        </w:rPr>
        <w:t xml:space="preserve"> </w:t>
      </w:r>
      <w:r w:rsidRPr="00D719CC">
        <w:rPr>
          <w:rFonts w:ascii="Arial" w:hAnsi="Arial" w:cs="Arial"/>
          <w:lang w:val="en-GB"/>
        </w:rPr>
        <w:t xml:space="preserve">is facilitated at local level by way of triennial pay reviews undertaken by independent Pay and Reward Analysts.  These benchmark existing salary levels against relevant comparators in other fire and rescue services, and the wider market conditions relevant to each job size to provide clear and transparent justification for salary levels. </w:t>
      </w:r>
      <w:r w:rsidR="00F50859">
        <w:rPr>
          <w:rFonts w:ascii="Arial" w:hAnsi="Arial" w:cs="Arial"/>
          <w:lang w:val="en-GB"/>
        </w:rPr>
        <w:t xml:space="preserve"> </w:t>
      </w:r>
    </w:p>
    <w:p w14:paraId="2E746421" w14:textId="77777777" w:rsidR="00D719CC" w:rsidRPr="00D719CC" w:rsidRDefault="00D719CC" w:rsidP="00D719CC">
      <w:pPr>
        <w:rPr>
          <w:rFonts w:ascii="Arial" w:hAnsi="Arial" w:cs="Arial"/>
          <w:lang w:val="en-GB"/>
        </w:rPr>
      </w:pPr>
    </w:p>
    <w:p w14:paraId="42320EF8" w14:textId="51A56DCB" w:rsidR="00D719CC" w:rsidRPr="00D719CC" w:rsidRDefault="00D719CC" w:rsidP="00D719CC">
      <w:pPr>
        <w:rPr>
          <w:rFonts w:ascii="Arial" w:hAnsi="Arial" w:cs="Arial"/>
          <w:lang w:val="en-GB"/>
        </w:rPr>
      </w:pPr>
      <w:r>
        <w:rPr>
          <w:rFonts w:ascii="Arial" w:hAnsi="Arial" w:cs="Arial"/>
          <w:lang w:val="en-GB"/>
        </w:rPr>
        <w:t>5</w:t>
      </w:r>
      <w:r w:rsidRPr="00D719CC">
        <w:rPr>
          <w:rFonts w:ascii="Arial" w:hAnsi="Arial" w:cs="Arial"/>
          <w:lang w:val="en-GB"/>
        </w:rPr>
        <w:t>.3</w:t>
      </w:r>
      <w:r w:rsidRPr="00D719CC">
        <w:rPr>
          <w:rFonts w:ascii="Arial" w:hAnsi="Arial" w:cs="Arial"/>
          <w:lang w:val="en-GB"/>
        </w:rPr>
        <w:tab/>
        <w:t xml:space="preserve">The Fire Authority will determine whether or not to implement any </w:t>
      </w:r>
      <w:r>
        <w:rPr>
          <w:rFonts w:ascii="Arial" w:hAnsi="Arial" w:cs="Arial"/>
          <w:lang w:val="en-GB"/>
        </w:rPr>
        <w:tab/>
      </w:r>
      <w:r w:rsidRPr="00D719CC">
        <w:rPr>
          <w:rFonts w:ascii="Arial" w:hAnsi="Arial" w:cs="Arial"/>
          <w:lang w:val="en-GB"/>
        </w:rPr>
        <w:t>recommendations of the triennial pay review.</w:t>
      </w:r>
    </w:p>
    <w:p w14:paraId="57D867E4" w14:textId="241675AA" w:rsidR="00D719CC" w:rsidRDefault="00D719CC" w:rsidP="00F338B8">
      <w:pPr>
        <w:rPr>
          <w:rFonts w:ascii="Arial" w:hAnsi="Arial" w:cs="Arial"/>
          <w:lang w:val="en-GB"/>
        </w:rPr>
      </w:pPr>
    </w:p>
    <w:p w14:paraId="45EBB972" w14:textId="5FFD3177" w:rsidR="00D719CC" w:rsidRDefault="00D719CC" w:rsidP="00D719CC">
      <w:pPr>
        <w:ind w:left="720" w:hanging="720"/>
        <w:rPr>
          <w:rFonts w:ascii="Arial" w:hAnsi="Arial" w:cs="Arial"/>
          <w:lang w:val="en-GB"/>
        </w:rPr>
      </w:pPr>
      <w:r>
        <w:rPr>
          <w:rFonts w:ascii="Arial" w:hAnsi="Arial" w:cs="Arial"/>
          <w:lang w:val="en-GB"/>
        </w:rPr>
        <w:t>5.4</w:t>
      </w:r>
      <w:r>
        <w:rPr>
          <w:rFonts w:ascii="Arial" w:hAnsi="Arial" w:cs="Arial"/>
          <w:lang w:val="en-GB"/>
        </w:rPr>
        <w:tab/>
        <w:t>The appropriate level of remuneration for non-Chief Officers conditioned to the Grey Book is facilitated Nationally by way of Negotiated Pay Scales.  See Appendi</w:t>
      </w:r>
      <w:r w:rsidR="00F50859">
        <w:rPr>
          <w:rFonts w:ascii="Arial" w:hAnsi="Arial" w:cs="Arial"/>
          <w:lang w:val="en-GB"/>
        </w:rPr>
        <w:t>ces</w:t>
      </w:r>
      <w:r>
        <w:rPr>
          <w:rFonts w:ascii="Arial" w:hAnsi="Arial" w:cs="Arial"/>
          <w:lang w:val="en-GB"/>
        </w:rPr>
        <w:t xml:space="preserve"> </w:t>
      </w:r>
      <w:r w:rsidR="00F50859">
        <w:rPr>
          <w:rFonts w:ascii="Arial" w:hAnsi="Arial" w:cs="Arial"/>
          <w:lang w:val="en-GB"/>
        </w:rPr>
        <w:t>2, 3 and 4</w:t>
      </w:r>
      <w:r>
        <w:rPr>
          <w:rFonts w:ascii="Arial" w:hAnsi="Arial" w:cs="Arial"/>
          <w:lang w:val="en-GB"/>
        </w:rPr>
        <w:t>.</w:t>
      </w:r>
    </w:p>
    <w:p w14:paraId="3151D2D4" w14:textId="77777777" w:rsidR="00D719CC" w:rsidRDefault="00D719CC" w:rsidP="00F338B8">
      <w:pPr>
        <w:rPr>
          <w:rFonts w:ascii="Arial" w:hAnsi="Arial" w:cs="Arial"/>
          <w:lang w:val="en-GB"/>
        </w:rPr>
      </w:pPr>
    </w:p>
    <w:p w14:paraId="4C214893" w14:textId="5E040BD5" w:rsidR="00CA0FD5" w:rsidRDefault="00F0177E" w:rsidP="00F338B8">
      <w:pPr>
        <w:ind w:left="720" w:hanging="720"/>
        <w:rPr>
          <w:rFonts w:ascii="Arial" w:hAnsi="Arial" w:cs="Arial"/>
          <w:lang w:val="en-GB"/>
        </w:rPr>
      </w:pPr>
      <w:r>
        <w:rPr>
          <w:rFonts w:ascii="Arial" w:hAnsi="Arial" w:cs="Arial"/>
          <w:lang w:val="en-GB"/>
        </w:rPr>
        <w:t>5</w:t>
      </w:r>
      <w:r w:rsidR="00D719CC">
        <w:rPr>
          <w:rFonts w:ascii="Arial" w:hAnsi="Arial" w:cs="Arial"/>
          <w:lang w:val="en-GB"/>
        </w:rPr>
        <w:t>.5</w:t>
      </w:r>
      <w:r w:rsidR="008B67DE">
        <w:rPr>
          <w:rFonts w:ascii="Arial" w:hAnsi="Arial" w:cs="Arial"/>
          <w:lang w:val="en-GB"/>
        </w:rPr>
        <w:tab/>
        <w:t xml:space="preserve">In determining its grading structure </w:t>
      </w:r>
      <w:r w:rsidR="00225B50">
        <w:rPr>
          <w:rFonts w:ascii="Arial" w:hAnsi="Arial" w:cs="Arial"/>
          <w:lang w:val="en-GB"/>
        </w:rPr>
        <w:t xml:space="preserve">and setting remuneration levels </w:t>
      </w:r>
      <w:r w:rsidR="008B67DE">
        <w:rPr>
          <w:rFonts w:ascii="Arial" w:hAnsi="Arial" w:cs="Arial"/>
          <w:lang w:val="en-GB"/>
        </w:rPr>
        <w:t>for Green Book employees</w:t>
      </w:r>
      <w:r w:rsidR="00225B50">
        <w:rPr>
          <w:rFonts w:ascii="Arial" w:hAnsi="Arial" w:cs="Arial"/>
          <w:lang w:val="en-GB"/>
        </w:rPr>
        <w:t xml:space="preserve">, the Service applies a job evaluation </w:t>
      </w:r>
      <w:r w:rsidR="008379A4">
        <w:rPr>
          <w:rFonts w:ascii="Arial" w:hAnsi="Arial" w:cs="Arial"/>
          <w:lang w:val="en-GB"/>
        </w:rPr>
        <w:t>methodology</w:t>
      </w:r>
      <w:r w:rsidR="007E0E40">
        <w:rPr>
          <w:rFonts w:ascii="Arial" w:hAnsi="Arial" w:cs="Arial"/>
          <w:lang w:val="en-GB"/>
        </w:rPr>
        <w:t xml:space="preserve"> and currently uses the </w:t>
      </w:r>
      <w:r w:rsidR="00C5340E">
        <w:rPr>
          <w:rFonts w:ascii="Arial" w:hAnsi="Arial" w:cs="Arial"/>
          <w:lang w:val="en-GB"/>
        </w:rPr>
        <w:t>National Joint Council</w:t>
      </w:r>
      <w:r w:rsidR="007E0E40">
        <w:rPr>
          <w:rFonts w:ascii="Arial" w:hAnsi="Arial" w:cs="Arial"/>
          <w:lang w:val="en-GB"/>
        </w:rPr>
        <w:t xml:space="preserve"> Scheme for evaluating all Green Book roles up to </w:t>
      </w:r>
      <w:r w:rsidR="00924C93">
        <w:rPr>
          <w:rFonts w:ascii="Arial" w:hAnsi="Arial" w:cs="Arial"/>
          <w:lang w:val="en-GB"/>
        </w:rPr>
        <w:t xml:space="preserve">and including </w:t>
      </w:r>
      <w:r w:rsidR="00C5340E">
        <w:rPr>
          <w:rFonts w:ascii="Arial" w:hAnsi="Arial" w:cs="Arial"/>
          <w:lang w:val="en-GB"/>
        </w:rPr>
        <w:t xml:space="preserve">the role of </w:t>
      </w:r>
      <w:r w:rsidR="00924C93">
        <w:rPr>
          <w:rFonts w:ascii="Arial" w:hAnsi="Arial" w:cs="Arial"/>
          <w:lang w:val="en-GB"/>
        </w:rPr>
        <w:t>Head of Department</w:t>
      </w:r>
      <w:r w:rsidR="00225B50">
        <w:rPr>
          <w:rFonts w:ascii="Arial" w:hAnsi="Arial" w:cs="Arial"/>
          <w:lang w:val="en-GB"/>
        </w:rPr>
        <w:t xml:space="preserve">.  </w:t>
      </w:r>
      <w:r w:rsidR="007E0E40">
        <w:rPr>
          <w:rFonts w:ascii="Arial" w:hAnsi="Arial" w:cs="Arial"/>
          <w:lang w:val="en-GB"/>
        </w:rPr>
        <w:t xml:space="preserve">This is a recognised scheme within local government and was developed in conjunction with </w:t>
      </w:r>
      <w:r w:rsidR="00C5340E">
        <w:rPr>
          <w:rFonts w:ascii="Arial" w:hAnsi="Arial" w:cs="Arial"/>
          <w:lang w:val="en-GB"/>
        </w:rPr>
        <w:t xml:space="preserve">recognised </w:t>
      </w:r>
      <w:r w:rsidR="007E0E40">
        <w:rPr>
          <w:rFonts w:ascii="Arial" w:hAnsi="Arial" w:cs="Arial"/>
          <w:lang w:val="en-GB"/>
        </w:rPr>
        <w:t xml:space="preserve">Trade Unions.  </w:t>
      </w:r>
      <w:r w:rsidR="00B238ED">
        <w:rPr>
          <w:rFonts w:ascii="Arial" w:hAnsi="Arial" w:cs="Arial"/>
          <w:lang w:val="en-GB"/>
        </w:rPr>
        <w:t>Roles weighted a</w:t>
      </w:r>
      <w:r w:rsidR="00C5340E">
        <w:rPr>
          <w:rFonts w:ascii="Arial" w:hAnsi="Arial" w:cs="Arial"/>
          <w:lang w:val="en-GB"/>
        </w:rPr>
        <w:t xml:space="preserve">t </w:t>
      </w:r>
      <w:r w:rsidR="00BA393C">
        <w:rPr>
          <w:rFonts w:ascii="Arial" w:hAnsi="Arial" w:cs="Arial"/>
          <w:lang w:val="en-GB"/>
        </w:rPr>
        <w:t xml:space="preserve">Support </w:t>
      </w:r>
      <w:r w:rsidR="00C5340E">
        <w:rPr>
          <w:rFonts w:ascii="Arial" w:hAnsi="Arial" w:cs="Arial"/>
          <w:lang w:val="en-GB"/>
        </w:rPr>
        <w:t>Corporate Head and above</w:t>
      </w:r>
      <w:r w:rsidR="00B238ED">
        <w:rPr>
          <w:rFonts w:ascii="Arial" w:hAnsi="Arial" w:cs="Arial"/>
          <w:lang w:val="en-GB"/>
        </w:rPr>
        <w:t xml:space="preserve"> are subject to independent job evaluation by external consultants taking cognisance of wider market forces.</w:t>
      </w:r>
      <w:r w:rsidR="00F50859">
        <w:rPr>
          <w:rFonts w:ascii="Arial" w:hAnsi="Arial" w:cs="Arial"/>
          <w:lang w:val="en-GB"/>
        </w:rPr>
        <w:t xml:space="preserve">  See Appendix 5.</w:t>
      </w:r>
    </w:p>
    <w:p w14:paraId="5DBDFB59" w14:textId="5C6067DC" w:rsidR="001D11BA" w:rsidRDefault="001D11BA" w:rsidP="00F338B8">
      <w:pPr>
        <w:ind w:left="720" w:hanging="720"/>
        <w:rPr>
          <w:rFonts w:ascii="Arial" w:hAnsi="Arial" w:cs="Arial"/>
          <w:lang w:val="en-GB"/>
        </w:rPr>
      </w:pPr>
    </w:p>
    <w:p w14:paraId="797D5DA7" w14:textId="68B607D8" w:rsidR="001D11BA" w:rsidRDefault="001D11BA" w:rsidP="00F338B8">
      <w:pPr>
        <w:ind w:left="720" w:hanging="720"/>
        <w:rPr>
          <w:rFonts w:ascii="Arial" w:hAnsi="Arial" w:cs="Arial"/>
          <w:lang w:val="en-GB"/>
        </w:rPr>
      </w:pPr>
      <w:r>
        <w:rPr>
          <w:rFonts w:ascii="Arial" w:hAnsi="Arial" w:cs="Arial"/>
          <w:lang w:val="en-GB"/>
        </w:rPr>
        <w:t>5.6</w:t>
      </w:r>
      <w:r>
        <w:rPr>
          <w:rFonts w:ascii="Arial" w:hAnsi="Arial" w:cs="Arial"/>
          <w:lang w:val="en-GB"/>
        </w:rPr>
        <w:tab/>
        <w:t>The Support Staff Pay and Grading Structure for 202</w:t>
      </w:r>
      <w:r w:rsidR="0051591D">
        <w:rPr>
          <w:rFonts w:ascii="Arial" w:hAnsi="Arial" w:cs="Arial"/>
          <w:lang w:val="en-GB"/>
        </w:rPr>
        <w:t>5</w:t>
      </w:r>
      <w:r>
        <w:rPr>
          <w:rFonts w:ascii="Arial" w:hAnsi="Arial" w:cs="Arial"/>
          <w:lang w:val="en-GB"/>
        </w:rPr>
        <w:t>/2</w:t>
      </w:r>
      <w:r w:rsidR="0051591D">
        <w:rPr>
          <w:rFonts w:ascii="Arial" w:hAnsi="Arial" w:cs="Arial"/>
          <w:lang w:val="en-GB"/>
        </w:rPr>
        <w:t>6</w:t>
      </w:r>
      <w:r>
        <w:rPr>
          <w:rFonts w:ascii="Arial" w:hAnsi="Arial" w:cs="Arial"/>
          <w:lang w:val="en-GB"/>
        </w:rPr>
        <w:t xml:space="preserve"> recognises the Authority’s commitment </w:t>
      </w:r>
      <w:r w:rsidR="008E736E">
        <w:rPr>
          <w:rFonts w:ascii="Arial" w:hAnsi="Arial" w:cs="Arial"/>
          <w:lang w:val="en-GB"/>
        </w:rPr>
        <w:t>to paying at least the Living Wage Foundation’s Real Living Wage.  This aligns with Welsh Government expectations and demonstrates the Authority’s on-going regard to offering attractive terms and conditions to all employees, and in particular its lowest paid employees.</w:t>
      </w:r>
    </w:p>
    <w:p w14:paraId="33EA1921" w14:textId="77777777" w:rsidR="00785CA4" w:rsidRDefault="00785CA4" w:rsidP="00F338B8">
      <w:pPr>
        <w:ind w:left="720" w:hanging="720"/>
        <w:rPr>
          <w:rFonts w:ascii="Arial" w:hAnsi="Arial" w:cs="Arial"/>
          <w:lang w:val="en-GB"/>
        </w:rPr>
      </w:pPr>
    </w:p>
    <w:p w14:paraId="36D2C5C7" w14:textId="56F4A255" w:rsidR="00785CA4" w:rsidRDefault="007E0E40" w:rsidP="00F338B8">
      <w:pPr>
        <w:ind w:left="720" w:hanging="720"/>
        <w:rPr>
          <w:rFonts w:ascii="Arial" w:hAnsi="Arial" w:cs="Arial"/>
          <w:lang w:val="en-GB"/>
        </w:rPr>
      </w:pPr>
      <w:r>
        <w:rPr>
          <w:rFonts w:ascii="Arial" w:hAnsi="Arial" w:cs="Arial"/>
          <w:lang w:val="en-GB"/>
        </w:rPr>
        <w:t>5</w:t>
      </w:r>
      <w:r w:rsidR="001E055F">
        <w:rPr>
          <w:rFonts w:ascii="Arial" w:hAnsi="Arial" w:cs="Arial"/>
          <w:lang w:val="en-GB"/>
        </w:rPr>
        <w:t>.</w:t>
      </w:r>
      <w:r w:rsidR="001D11BA">
        <w:rPr>
          <w:rFonts w:ascii="Arial" w:hAnsi="Arial" w:cs="Arial"/>
          <w:lang w:val="en-GB"/>
        </w:rPr>
        <w:t>7</w:t>
      </w:r>
      <w:r w:rsidR="001E055F">
        <w:rPr>
          <w:rFonts w:ascii="Arial" w:hAnsi="Arial" w:cs="Arial"/>
          <w:lang w:val="en-GB"/>
        </w:rPr>
        <w:tab/>
      </w:r>
      <w:r w:rsidR="001E055F" w:rsidRPr="0053380E">
        <w:rPr>
          <w:rFonts w:ascii="Arial" w:hAnsi="Arial" w:cs="Arial"/>
          <w:lang w:val="en-GB"/>
        </w:rPr>
        <w:t xml:space="preserve">There are </w:t>
      </w:r>
      <w:r w:rsidR="00E65E8F" w:rsidRPr="0053380E">
        <w:rPr>
          <w:rFonts w:ascii="Arial" w:hAnsi="Arial" w:cs="Arial"/>
          <w:lang w:val="en-GB"/>
        </w:rPr>
        <w:t>9</w:t>
      </w:r>
      <w:r w:rsidR="00785CA4" w:rsidRPr="0053380E">
        <w:rPr>
          <w:rFonts w:ascii="Arial" w:hAnsi="Arial" w:cs="Arial"/>
          <w:lang w:val="en-GB"/>
        </w:rPr>
        <w:t xml:space="preserve"> Senior Officer posts with a </w:t>
      </w:r>
      <w:r w:rsidR="000F7F96" w:rsidRPr="0053380E">
        <w:rPr>
          <w:rFonts w:ascii="Arial" w:hAnsi="Arial" w:cs="Arial"/>
          <w:lang w:val="en-GB"/>
        </w:rPr>
        <w:t xml:space="preserve">total </w:t>
      </w:r>
      <w:r w:rsidR="00785CA4" w:rsidRPr="0053380E">
        <w:rPr>
          <w:rFonts w:ascii="Arial" w:hAnsi="Arial" w:cs="Arial"/>
          <w:lang w:val="en-GB"/>
        </w:rPr>
        <w:t xml:space="preserve">remuneration package </w:t>
      </w:r>
      <w:r w:rsidR="00000EE3" w:rsidRPr="0053380E">
        <w:rPr>
          <w:rFonts w:ascii="Arial" w:hAnsi="Arial" w:cs="Arial"/>
          <w:lang w:val="en-GB"/>
        </w:rPr>
        <w:t xml:space="preserve">(including pension contributions) </w:t>
      </w:r>
      <w:r w:rsidR="00785CA4" w:rsidRPr="0053380E">
        <w:rPr>
          <w:rFonts w:ascii="Arial" w:hAnsi="Arial" w:cs="Arial"/>
          <w:lang w:val="en-GB"/>
        </w:rPr>
        <w:t>of more than £100,000</w:t>
      </w:r>
      <w:r w:rsidR="00000EE3" w:rsidRPr="0053380E">
        <w:rPr>
          <w:rFonts w:ascii="Arial" w:hAnsi="Arial" w:cs="Arial"/>
          <w:lang w:val="en-GB"/>
        </w:rPr>
        <w:t>.</w:t>
      </w:r>
      <w:r w:rsidR="00000EE3">
        <w:rPr>
          <w:rFonts w:ascii="Arial" w:hAnsi="Arial" w:cs="Arial"/>
          <w:lang w:val="en-GB"/>
        </w:rPr>
        <w:t xml:space="preserve">  </w:t>
      </w:r>
    </w:p>
    <w:p w14:paraId="07984FEB" w14:textId="77777777" w:rsidR="00FD0D24" w:rsidRDefault="00FD0D24" w:rsidP="00F338B8">
      <w:pPr>
        <w:ind w:left="720" w:hanging="720"/>
        <w:rPr>
          <w:rFonts w:ascii="Arial" w:hAnsi="Arial" w:cs="Arial"/>
          <w:lang w:val="en-GB"/>
        </w:rPr>
      </w:pPr>
    </w:p>
    <w:p w14:paraId="45BD0523" w14:textId="459DCCA5" w:rsidR="00D719CC" w:rsidRPr="00D719CC" w:rsidRDefault="00D719CC" w:rsidP="00D719CC">
      <w:pPr>
        <w:ind w:left="720" w:hanging="720"/>
        <w:rPr>
          <w:rFonts w:ascii="Arial" w:hAnsi="Arial" w:cs="Arial"/>
          <w:b/>
          <w:lang w:val="en-GB"/>
        </w:rPr>
      </w:pPr>
      <w:r w:rsidRPr="00D719CC">
        <w:rPr>
          <w:rFonts w:ascii="Arial" w:hAnsi="Arial" w:cs="Arial"/>
          <w:b/>
          <w:lang w:val="en-GB"/>
        </w:rPr>
        <w:t>6.0</w:t>
      </w:r>
      <w:r w:rsidRPr="00D719CC">
        <w:rPr>
          <w:rFonts w:ascii="Arial" w:hAnsi="Arial" w:cs="Arial"/>
          <w:b/>
          <w:lang w:val="en-GB"/>
        </w:rPr>
        <w:tab/>
        <w:t>Market and Job Sizing Supplements</w:t>
      </w:r>
    </w:p>
    <w:p w14:paraId="7F7AD8B1" w14:textId="77777777" w:rsidR="00D719CC" w:rsidRPr="00D719CC" w:rsidRDefault="00D719CC" w:rsidP="00D719CC">
      <w:pPr>
        <w:ind w:left="720" w:hanging="720"/>
        <w:rPr>
          <w:rFonts w:ascii="Arial" w:hAnsi="Arial" w:cs="Arial"/>
          <w:lang w:val="en-GB"/>
        </w:rPr>
      </w:pPr>
    </w:p>
    <w:p w14:paraId="26D7FB5C" w14:textId="3E794819" w:rsidR="00D719CC" w:rsidRDefault="00D719CC" w:rsidP="00D719CC">
      <w:pPr>
        <w:ind w:left="720" w:hanging="720"/>
        <w:rPr>
          <w:rFonts w:ascii="Arial" w:hAnsi="Arial" w:cs="Arial"/>
          <w:lang w:val="en-GB"/>
        </w:rPr>
      </w:pPr>
      <w:r w:rsidRPr="00D719CC">
        <w:rPr>
          <w:rFonts w:ascii="Arial" w:hAnsi="Arial" w:cs="Arial"/>
          <w:lang w:val="en-GB"/>
        </w:rPr>
        <w:t>6.1</w:t>
      </w:r>
      <w:r w:rsidRPr="00D719CC">
        <w:rPr>
          <w:rFonts w:ascii="Arial" w:hAnsi="Arial" w:cs="Arial"/>
          <w:lang w:val="en-GB"/>
        </w:rPr>
        <w:tab/>
        <w:t xml:space="preserve">The use of job evaluation enables the Authority to set appropriate remuneration levels based on internal job size relatives within the Authority.  However, from time to time, it may be necessary to </w:t>
      </w:r>
      <w:proofErr w:type="gramStart"/>
      <w:r w:rsidRPr="00D719CC">
        <w:rPr>
          <w:rFonts w:ascii="Arial" w:hAnsi="Arial" w:cs="Arial"/>
          <w:lang w:val="en-GB"/>
        </w:rPr>
        <w:t>take into account</w:t>
      </w:r>
      <w:proofErr w:type="gramEnd"/>
      <w:r w:rsidRPr="00D719CC">
        <w:rPr>
          <w:rFonts w:ascii="Arial" w:hAnsi="Arial" w:cs="Arial"/>
          <w:lang w:val="en-GB"/>
        </w:rPr>
        <w:t xml:space="preserve"> the growth within a role compared to the external pay market in order to attract, retain and fairly reward employees with the necessary specific experience, skills and capacity where required.</w:t>
      </w:r>
    </w:p>
    <w:p w14:paraId="4DCFC903" w14:textId="20AA361C" w:rsidR="00217B58" w:rsidRDefault="00217B58" w:rsidP="00D719CC">
      <w:pPr>
        <w:ind w:left="720" w:hanging="720"/>
        <w:rPr>
          <w:rFonts w:ascii="Arial" w:hAnsi="Arial" w:cs="Arial"/>
          <w:lang w:val="en-GB"/>
        </w:rPr>
      </w:pPr>
    </w:p>
    <w:p w14:paraId="74E3F945" w14:textId="3CA8F56F" w:rsidR="00DC02BF" w:rsidRDefault="00217B58" w:rsidP="00217B58">
      <w:pPr>
        <w:ind w:left="720" w:hanging="720"/>
        <w:rPr>
          <w:rFonts w:ascii="Arial" w:hAnsi="Arial" w:cs="Arial"/>
          <w:lang w:val="en-GB"/>
        </w:rPr>
      </w:pPr>
      <w:r>
        <w:rPr>
          <w:rFonts w:ascii="Arial" w:hAnsi="Arial" w:cs="Arial"/>
          <w:lang w:val="en-GB"/>
        </w:rPr>
        <w:t>6.2</w:t>
      </w:r>
      <w:r>
        <w:rPr>
          <w:rFonts w:ascii="Arial" w:hAnsi="Arial" w:cs="Arial"/>
          <w:lang w:val="en-GB"/>
        </w:rPr>
        <w:tab/>
        <w:t xml:space="preserve">The Authority has a Market and Job Sizing Supplement Scheme to ensure that the requirement for any market or job sizing supplements </w:t>
      </w:r>
      <w:proofErr w:type="gramStart"/>
      <w:r>
        <w:rPr>
          <w:rFonts w:ascii="Arial" w:hAnsi="Arial" w:cs="Arial"/>
          <w:lang w:val="en-GB"/>
        </w:rPr>
        <w:t>are</w:t>
      </w:r>
      <w:proofErr w:type="gramEnd"/>
      <w:r>
        <w:rPr>
          <w:rFonts w:ascii="Arial" w:hAnsi="Arial" w:cs="Arial"/>
          <w:lang w:val="en-GB"/>
        </w:rPr>
        <w:t xml:space="preserve"> objectively justified</w:t>
      </w:r>
      <w:r w:rsidR="00D719CC">
        <w:rPr>
          <w:rFonts w:ascii="Arial" w:hAnsi="Arial" w:cs="Arial"/>
          <w:lang w:val="en-GB"/>
        </w:rPr>
        <w:t xml:space="preserve"> as set out in Appendix 6.</w:t>
      </w:r>
    </w:p>
    <w:p w14:paraId="1CD51533" w14:textId="696518F6" w:rsidR="00CE54BA" w:rsidRDefault="00CE54BA">
      <w:pPr>
        <w:rPr>
          <w:rFonts w:ascii="Arial" w:hAnsi="Arial" w:cs="Arial"/>
          <w:lang w:val="en-GB"/>
        </w:rPr>
      </w:pPr>
      <w:r>
        <w:rPr>
          <w:rFonts w:ascii="Arial" w:hAnsi="Arial" w:cs="Arial"/>
          <w:lang w:val="en-GB"/>
        </w:rPr>
        <w:br w:type="page"/>
      </w:r>
    </w:p>
    <w:p w14:paraId="68DEB62A" w14:textId="38DC7AB1" w:rsidR="00CA0FD5" w:rsidRPr="00DB0AF7" w:rsidRDefault="00B238ED" w:rsidP="00F338B8">
      <w:pPr>
        <w:rPr>
          <w:rFonts w:ascii="Arial" w:hAnsi="Arial" w:cs="Arial"/>
          <w:b/>
          <w:lang w:val="en-GB"/>
        </w:rPr>
      </w:pPr>
      <w:r>
        <w:rPr>
          <w:rFonts w:ascii="Arial" w:hAnsi="Arial" w:cs="Arial"/>
          <w:b/>
          <w:lang w:val="en-GB"/>
        </w:rPr>
        <w:lastRenderedPageBreak/>
        <w:t>7</w:t>
      </w:r>
      <w:r w:rsidR="00265DC6" w:rsidRPr="00DB0AF7">
        <w:rPr>
          <w:rFonts w:ascii="Arial" w:hAnsi="Arial" w:cs="Arial"/>
          <w:b/>
          <w:lang w:val="en-GB"/>
        </w:rPr>
        <w:t>.0</w:t>
      </w:r>
      <w:r w:rsidR="00265DC6" w:rsidRPr="00DB0AF7">
        <w:rPr>
          <w:rFonts w:ascii="Arial" w:hAnsi="Arial" w:cs="Arial"/>
          <w:b/>
          <w:lang w:val="en-GB"/>
        </w:rPr>
        <w:tab/>
        <w:t>Honoraria</w:t>
      </w:r>
    </w:p>
    <w:p w14:paraId="42FF4AE4" w14:textId="77777777" w:rsidR="00265DC6" w:rsidRDefault="00265DC6" w:rsidP="00F338B8">
      <w:pPr>
        <w:rPr>
          <w:rFonts w:ascii="Arial" w:hAnsi="Arial" w:cs="Arial"/>
          <w:lang w:val="en-GB"/>
        </w:rPr>
      </w:pPr>
    </w:p>
    <w:p w14:paraId="56E8DA4E" w14:textId="22A4BAAB" w:rsidR="00265DC6" w:rsidRDefault="00B238ED" w:rsidP="00F338B8">
      <w:pPr>
        <w:ind w:left="720" w:hanging="720"/>
        <w:rPr>
          <w:rFonts w:ascii="Arial" w:hAnsi="Arial" w:cs="Arial"/>
          <w:lang w:val="en-GB"/>
        </w:rPr>
      </w:pPr>
      <w:r>
        <w:rPr>
          <w:rFonts w:ascii="Arial" w:hAnsi="Arial" w:cs="Arial"/>
          <w:lang w:val="en-GB"/>
        </w:rPr>
        <w:t>7</w:t>
      </w:r>
      <w:r w:rsidR="00265DC6">
        <w:rPr>
          <w:rFonts w:ascii="Arial" w:hAnsi="Arial" w:cs="Arial"/>
          <w:lang w:val="en-GB"/>
        </w:rPr>
        <w:t>.1</w:t>
      </w:r>
      <w:r w:rsidR="00265DC6">
        <w:rPr>
          <w:rFonts w:ascii="Arial" w:hAnsi="Arial" w:cs="Arial"/>
          <w:lang w:val="en-GB"/>
        </w:rPr>
        <w:tab/>
      </w:r>
      <w:r w:rsidR="00265DC6" w:rsidRPr="00265DC6">
        <w:rPr>
          <w:rFonts w:ascii="Arial" w:hAnsi="Arial" w:cs="Arial"/>
          <w:lang w:val="en-GB"/>
        </w:rPr>
        <w:t xml:space="preserve">An officer who performs duties outside the scope of </w:t>
      </w:r>
      <w:r w:rsidR="00B67C6F">
        <w:rPr>
          <w:rFonts w:ascii="Arial" w:hAnsi="Arial" w:cs="Arial"/>
          <w:lang w:val="en-GB"/>
        </w:rPr>
        <w:t>their</w:t>
      </w:r>
      <w:r w:rsidR="00265DC6" w:rsidRPr="00265DC6">
        <w:rPr>
          <w:rFonts w:ascii="Arial" w:hAnsi="Arial" w:cs="Arial"/>
          <w:lang w:val="en-GB"/>
        </w:rPr>
        <w:t xml:space="preserve"> post over an e</w:t>
      </w:r>
      <w:r w:rsidR="00265DC6">
        <w:rPr>
          <w:rFonts w:ascii="Arial" w:hAnsi="Arial" w:cs="Arial"/>
          <w:lang w:val="en-GB"/>
        </w:rPr>
        <w:t>xtended period may be granted a one-off</w:t>
      </w:r>
      <w:r w:rsidR="00265DC6" w:rsidRPr="00265DC6">
        <w:rPr>
          <w:rFonts w:ascii="Arial" w:hAnsi="Arial" w:cs="Arial"/>
          <w:lang w:val="en-GB"/>
        </w:rPr>
        <w:t xml:space="preserve"> additional payment of an amount dependent upon the circumstances of each case.</w:t>
      </w:r>
      <w:r w:rsidR="00265DC6">
        <w:rPr>
          <w:rFonts w:ascii="Arial" w:hAnsi="Arial" w:cs="Arial"/>
          <w:lang w:val="en-GB"/>
        </w:rPr>
        <w:t xml:space="preserve">  Examples include:</w:t>
      </w:r>
    </w:p>
    <w:p w14:paraId="3E0BB522" w14:textId="77777777" w:rsidR="00265DC6" w:rsidRDefault="00265DC6" w:rsidP="00F338B8">
      <w:pPr>
        <w:ind w:left="720" w:hanging="720"/>
        <w:rPr>
          <w:rFonts w:ascii="Arial" w:hAnsi="Arial" w:cs="Arial"/>
          <w:lang w:val="en-GB"/>
        </w:rPr>
      </w:pPr>
    </w:p>
    <w:p w14:paraId="6230A82D" w14:textId="22DFCF88" w:rsidR="00265DC6" w:rsidRDefault="00265DC6" w:rsidP="00F338B8">
      <w:pPr>
        <w:numPr>
          <w:ilvl w:val="0"/>
          <w:numId w:val="13"/>
        </w:numPr>
        <w:rPr>
          <w:rFonts w:ascii="Arial" w:hAnsi="Arial" w:cs="Arial"/>
          <w:lang w:val="en-GB"/>
        </w:rPr>
      </w:pPr>
      <w:r>
        <w:rPr>
          <w:rFonts w:ascii="Arial" w:hAnsi="Arial" w:cs="Arial"/>
          <w:lang w:val="en-GB"/>
        </w:rPr>
        <w:t>Where an employee temporarily carries out si</w:t>
      </w:r>
      <w:r w:rsidR="00DB0AF7">
        <w:rPr>
          <w:rFonts w:ascii="Arial" w:hAnsi="Arial" w:cs="Arial"/>
          <w:lang w:val="en-GB"/>
        </w:rPr>
        <w:t>g</w:t>
      </w:r>
      <w:r>
        <w:rPr>
          <w:rFonts w:ascii="Arial" w:hAnsi="Arial" w:cs="Arial"/>
          <w:lang w:val="en-GB"/>
        </w:rPr>
        <w:t>nificant additional work over and above their usual responsibilities</w:t>
      </w:r>
      <w:r w:rsidR="00DC10FC">
        <w:rPr>
          <w:rFonts w:ascii="Arial" w:hAnsi="Arial" w:cs="Arial"/>
          <w:lang w:val="en-GB"/>
        </w:rPr>
        <w:t>.</w:t>
      </w:r>
    </w:p>
    <w:p w14:paraId="7FB0A37B" w14:textId="7F295C55" w:rsidR="00265DC6" w:rsidRPr="00265DC6" w:rsidRDefault="00265DC6" w:rsidP="00F338B8">
      <w:pPr>
        <w:numPr>
          <w:ilvl w:val="0"/>
          <w:numId w:val="13"/>
        </w:numPr>
        <w:rPr>
          <w:rFonts w:ascii="Arial" w:hAnsi="Arial" w:cs="Arial"/>
          <w:lang w:val="en-GB"/>
        </w:rPr>
      </w:pPr>
      <w:r>
        <w:rPr>
          <w:rFonts w:ascii="Arial" w:hAnsi="Arial" w:cs="Arial"/>
          <w:lang w:val="en-GB"/>
        </w:rPr>
        <w:t xml:space="preserve">Where an employee carries out a significant amount of work over their normal contracted </w:t>
      </w:r>
      <w:proofErr w:type="gramStart"/>
      <w:r>
        <w:rPr>
          <w:rFonts w:ascii="Arial" w:hAnsi="Arial" w:cs="Arial"/>
          <w:lang w:val="en-GB"/>
        </w:rPr>
        <w:t>hours, but</w:t>
      </w:r>
      <w:proofErr w:type="gramEnd"/>
      <w:r>
        <w:rPr>
          <w:rFonts w:ascii="Arial" w:hAnsi="Arial" w:cs="Arial"/>
          <w:lang w:val="en-GB"/>
        </w:rPr>
        <w:t xml:space="preserve"> is not eligible for overtime payments because of their placing on a salary scale</w:t>
      </w:r>
      <w:r w:rsidR="00DC10FC">
        <w:rPr>
          <w:rFonts w:ascii="Arial" w:hAnsi="Arial" w:cs="Arial"/>
          <w:lang w:val="en-GB"/>
        </w:rPr>
        <w:t>.</w:t>
      </w:r>
    </w:p>
    <w:p w14:paraId="367C9D6C" w14:textId="77777777" w:rsidR="00265DC6" w:rsidRPr="00265DC6" w:rsidRDefault="00265DC6" w:rsidP="00F338B8">
      <w:pPr>
        <w:rPr>
          <w:rFonts w:ascii="Arial" w:hAnsi="Arial" w:cs="Arial"/>
          <w:lang w:val="en-GB"/>
        </w:rPr>
      </w:pPr>
    </w:p>
    <w:p w14:paraId="65AFF5E6" w14:textId="409D2E75" w:rsidR="00265DC6" w:rsidRDefault="00B238ED" w:rsidP="00F338B8">
      <w:pPr>
        <w:ind w:left="720" w:hanging="720"/>
        <w:rPr>
          <w:rFonts w:ascii="Arial" w:hAnsi="Arial" w:cs="Arial"/>
          <w:lang w:val="en-GB"/>
        </w:rPr>
      </w:pPr>
      <w:r>
        <w:rPr>
          <w:rFonts w:ascii="Arial" w:hAnsi="Arial" w:cs="Arial"/>
          <w:lang w:val="en-GB"/>
        </w:rPr>
        <w:t>7</w:t>
      </w:r>
      <w:r w:rsidR="00265DC6">
        <w:rPr>
          <w:rFonts w:ascii="Arial" w:hAnsi="Arial" w:cs="Arial"/>
          <w:lang w:val="en-GB"/>
        </w:rPr>
        <w:t>.2</w:t>
      </w:r>
      <w:r w:rsidR="00265DC6">
        <w:rPr>
          <w:rFonts w:ascii="Arial" w:hAnsi="Arial" w:cs="Arial"/>
          <w:lang w:val="en-GB"/>
        </w:rPr>
        <w:tab/>
      </w:r>
      <w:r w:rsidR="00DB0AF7">
        <w:rPr>
          <w:rFonts w:ascii="Arial" w:hAnsi="Arial" w:cs="Arial"/>
          <w:lang w:val="en-GB"/>
        </w:rPr>
        <w:t>A determination</w:t>
      </w:r>
      <w:r w:rsidR="00265DC6" w:rsidRPr="00265DC6">
        <w:rPr>
          <w:rFonts w:ascii="Arial" w:hAnsi="Arial" w:cs="Arial"/>
          <w:lang w:val="en-GB"/>
        </w:rPr>
        <w:t xml:space="preserve"> r</w:t>
      </w:r>
      <w:r w:rsidR="00DB0AF7">
        <w:rPr>
          <w:rFonts w:ascii="Arial" w:hAnsi="Arial" w:cs="Arial"/>
          <w:lang w:val="en-GB"/>
        </w:rPr>
        <w:t>elating to</w:t>
      </w:r>
      <w:r w:rsidR="00265DC6">
        <w:rPr>
          <w:rFonts w:ascii="Arial" w:hAnsi="Arial" w:cs="Arial"/>
          <w:lang w:val="en-GB"/>
        </w:rPr>
        <w:t xml:space="preserve"> </w:t>
      </w:r>
      <w:r w:rsidR="00265DC6" w:rsidRPr="00265DC6">
        <w:rPr>
          <w:rFonts w:ascii="Arial" w:hAnsi="Arial" w:cs="Arial"/>
          <w:lang w:val="en-GB"/>
        </w:rPr>
        <w:t xml:space="preserve">proposed </w:t>
      </w:r>
      <w:r w:rsidR="00265DC6">
        <w:rPr>
          <w:rFonts w:ascii="Arial" w:hAnsi="Arial" w:cs="Arial"/>
          <w:lang w:val="en-GB"/>
        </w:rPr>
        <w:t>honoraria</w:t>
      </w:r>
      <w:r w:rsidR="00DB0AF7">
        <w:rPr>
          <w:rFonts w:ascii="Arial" w:hAnsi="Arial" w:cs="Arial"/>
          <w:lang w:val="en-GB"/>
        </w:rPr>
        <w:t xml:space="preserve"> for Chief O</w:t>
      </w:r>
      <w:r w:rsidR="00265DC6" w:rsidRPr="00265DC6">
        <w:rPr>
          <w:rFonts w:ascii="Arial" w:hAnsi="Arial" w:cs="Arial"/>
          <w:lang w:val="en-GB"/>
        </w:rPr>
        <w:t>fficers will</w:t>
      </w:r>
      <w:r w:rsidR="00460142">
        <w:rPr>
          <w:rFonts w:ascii="Arial" w:hAnsi="Arial" w:cs="Arial"/>
          <w:lang w:val="en-GB"/>
        </w:rPr>
        <w:t xml:space="preserve"> be considered by the Chief</w:t>
      </w:r>
      <w:r w:rsidR="00265DC6" w:rsidRPr="00265DC6">
        <w:rPr>
          <w:rFonts w:ascii="Arial" w:hAnsi="Arial" w:cs="Arial"/>
          <w:lang w:val="en-GB"/>
        </w:rPr>
        <w:t xml:space="preserve"> Officer’s Remuneration Committee</w:t>
      </w:r>
      <w:r w:rsidR="00265DC6">
        <w:rPr>
          <w:rFonts w:ascii="Arial" w:hAnsi="Arial" w:cs="Arial"/>
          <w:lang w:val="en-GB"/>
        </w:rPr>
        <w:t xml:space="preserve">, and any recommendation referred </w:t>
      </w:r>
      <w:r w:rsidR="002402F5">
        <w:rPr>
          <w:rFonts w:ascii="Arial" w:hAnsi="Arial" w:cs="Arial"/>
          <w:lang w:val="en-GB"/>
        </w:rPr>
        <w:t xml:space="preserve">to </w:t>
      </w:r>
      <w:r w:rsidR="00265DC6">
        <w:rPr>
          <w:rFonts w:ascii="Arial" w:hAnsi="Arial" w:cs="Arial"/>
          <w:lang w:val="en-GB"/>
        </w:rPr>
        <w:t>the Fire Authority</w:t>
      </w:r>
      <w:r w:rsidR="00DB0AF7">
        <w:rPr>
          <w:rFonts w:ascii="Arial" w:hAnsi="Arial" w:cs="Arial"/>
          <w:lang w:val="en-GB"/>
        </w:rPr>
        <w:t xml:space="preserve"> for decision</w:t>
      </w:r>
      <w:r w:rsidR="00265DC6">
        <w:rPr>
          <w:rFonts w:ascii="Arial" w:hAnsi="Arial" w:cs="Arial"/>
          <w:lang w:val="en-GB"/>
        </w:rPr>
        <w:t>.</w:t>
      </w:r>
    </w:p>
    <w:p w14:paraId="2A796534" w14:textId="77777777" w:rsidR="007E2238" w:rsidRDefault="007E2238" w:rsidP="00F338B8">
      <w:pPr>
        <w:ind w:left="720" w:hanging="720"/>
        <w:rPr>
          <w:rFonts w:ascii="Arial" w:hAnsi="Arial" w:cs="Arial"/>
          <w:lang w:val="en-GB"/>
        </w:rPr>
      </w:pPr>
    </w:p>
    <w:p w14:paraId="0E2C3DE8" w14:textId="690C26BA" w:rsidR="007E2238" w:rsidRDefault="00B238ED" w:rsidP="00F338B8">
      <w:pPr>
        <w:ind w:left="720" w:hanging="720"/>
        <w:rPr>
          <w:rFonts w:ascii="Arial" w:hAnsi="Arial" w:cs="Arial"/>
          <w:lang w:val="en-GB"/>
        </w:rPr>
      </w:pPr>
      <w:r>
        <w:rPr>
          <w:rFonts w:ascii="Arial" w:hAnsi="Arial" w:cs="Arial"/>
          <w:lang w:val="en-GB"/>
        </w:rPr>
        <w:t>7</w:t>
      </w:r>
      <w:r w:rsidR="007E2238">
        <w:rPr>
          <w:rFonts w:ascii="Arial" w:hAnsi="Arial" w:cs="Arial"/>
          <w:lang w:val="en-GB"/>
        </w:rPr>
        <w:t>.3</w:t>
      </w:r>
      <w:r w:rsidR="007E2238">
        <w:rPr>
          <w:rFonts w:ascii="Arial" w:hAnsi="Arial" w:cs="Arial"/>
          <w:lang w:val="en-GB"/>
        </w:rPr>
        <w:tab/>
      </w:r>
      <w:r w:rsidR="007E2238" w:rsidRPr="007E2238">
        <w:rPr>
          <w:rFonts w:ascii="Arial" w:hAnsi="Arial" w:cs="Arial"/>
          <w:lang w:val="en-GB"/>
        </w:rPr>
        <w:t>Decisions relating to all other officers will be considered by the appropriate Service Director or Head of Department</w:t>
      </w:r>
      <w:r w:rsidR="007E2238">
        <w:rPr>
          <w:rFonts w:ascii="Arial" w:hAnsi="Arial" w:cs="Arial"/>
          <w:lang w:val="en-GB"/>
        </w:rPr>
        <w:t xml:space="preserve"> in consultation with the Head of Human Resources.</w:t>
      </w:r>
    </w:p>
    <w:p w14:paraId="524FA1BB" w14:textId="77777777" w:rsidR="007E2238" w:rsidRDefault="007E2238" w:rsidP="00F338B8">
      <w:pPr>
        <w:ind w:left="720" w:hanging="720"/>
        <w:rPr>
          <w:rFonts w:ascii="Arial" w:hAnsi="Arial" w:cs="Arial"/>
          <w:lang w:val="en-GB"/>
        </w:rPr>
      </w:pPr>
    </w:p>
    <w:p w14:paraId="53FC6277" w14:textId="1236A0D0" w:rsidR="007E2238" w:rsidRPr="00DB0AF7" w:rsidRDefault="00D1411C" w:rsidP="00F338B8">
      <w:pPr>
        <w:ind w:left="720" w:hanging="720"/>
        <w:rPr>
          <w:rFonts w:ascii="Arial" w:hAnsi="Arial" w:cs="Arial"/>
          <w:b/>
          <w:lang w:val="en-GB"/>
        </w:rPr>
      </w:pPr>
      <w:r>
        <w:rPr>
          <w:rFonts w:ascii="Arial" w:hAnsi="Arial" w:cs="Arial"/>
          <w:b/>
          <w:lang w:val="en-GB"/>
        </w:rPr>
        <w:t>8</w:t>
      </w:r>
      <w:r w:rsidR="007E2238" w:rsidRPr="00DB0AF7">
        <w:rPr>
          <w:rFonts w:ascii="Arial" w:hAnsi="Arial" w:cs="Arial"/>
          <w:b/>
          <w:lang w:val="en-GB"/>
        </w:rPr>
        <w:t>.0</w:t>
      </w:r>
      <w:r w:rsidR="007E2238" w:rsidRPr="00DB0AF7">
        <w:rPr>
          <w:rFonts w:ascii="Arial" w:hAnsi="Arial" w:cs="Arial"/>
          <w:b/>
          <w:lang w:val="en-GB"/>
        </w:rPr>
        <w:tab/>
        <w:t>Re-employment</w:t>
      </w:r>
    </w:p>
    <w:p w14:paraId="145A5FC7" w14:textId="77777777" w:rsidR="007E2238" w:rsidRDefault="007E2238" w:rsidP="00F338B8">
      <w:pPr>
        <w:ind w:left="720" w:hanging="720"/>
        <w:rPr>
          <w:rFonts w:ascii="Arial" w:hAnsi="Arial" w:cs="Arial"/>
          <w:lang w:val="en-GB"/>
        </w:rPr>
      </w:pPr>
    </w:p>
    <w:p w14:paraId="6A190206" w14:textId="606EA3A4" w:rsidR="007E2238" w:rsidRDefault="00D1411C" w:rsidP="00F338B8">
      <w:pPr>
        <w:ind w:left="720" w:hanging="720"/>
        <w:rPr>
          <w:rFonts w:ascii="Arial" w:hAnsi="Arial" w:cs="Arial"/>
          <w:lang w:val="en-GB"/>
        </w:rPr>
      </w:pPr>
      <w:r>
        <w:rPr>
          <w:rFonts w:ascii="Arial" w:hAnsi="Arial" w:cs="Arial"/>
          <w:lang w:val="en-GB"/>
        </w:rPr>
        <w:t>8.</w:t>
      </w:r>
      <w:r w:rsidR="007E2238">
        <w:rPr>
          <w:rFonts w:ascii="Arial" w:hAnsi="Arial" w:cs="Arial"/>
          <w:lang w:val="en-GB"/>
        </w:rPr>
        <w:t>1.</w:t>
      </w:r>
      <w:r w:rsidR="007E2238">
        <w:rPr>
          <w:rFonts w:ascii="Arial" w:hAnsi="Arial" w:cs="Arial"/>
          <w:lang w:val="en-GB"/>
        </w:rPr>
        <w:tab/>
        <w:t xml:space="preserve">Former employees are able to be re-employed by the Fire </w:t>
      </w:r>
      <w:r w:rsidR="000B436D">
        <w:rPr>
          <w:rFonts w:ascii="Arial" w:hAnsi="Arial" w:cs="Arial"/>
          <w:lang w:val="en-GB"/>
        </w:rPr>
        <w:t>and Rescue Service</w:t>
      </w:r>
      <w:r w:rsidR="007E2238">
        <w:rPr>
          <w:rFonts w:ascii="Arial" w:hAnsi="Arial" w:cs="Arial"/>
          <w:lang w:val="en-GB"/>
        </w:rPr>
        <w:t xml:space="preserve"> upon certain criteria being satisfied.</w:t>
      </w:r>
    </w:p>
    <w:p w14:paraId="5C6F8AE0" w14:textId="77777777" w:rsidR="007E2238" w:rsidRDefault="007E2238" w:rsidP="00F338B8">
      <w:pPr>
        <w:ind w:left="720" w:hanging="720"/>
        <w:rPr>
          <w:rFonts w:ascii="Arial" w:hAnsi="Arial" w:cs="Arial"/>
          <w:lang w:val="en-GB"/>
        </w:rPr>
      </w:pPr>
    </w:p>
    <w:p w14:paraId="3E2FA664" w14:textId="5CC07ECB" w:rsidR="007E2238" w:rsidRDefault="00D1411C" w:rsidP="00F338B8">
      <w:pPr>
        <w:ind w:left="720" w:hanging="720"/>
        <w:rPr>
          <w:rFonts w:ascii="Arial" w:hAnsi="Arial" w:cs="Arial"/>
          <w:lang w:val="en-GB"/>
        </w:rPr>
      </w:pPr>
      <w:r>
        <w:rPr>
          <w:rFonts w:ascii="Arial" w:hAnsi="Arial" w:cs="Arial"/>
          <w:lang w:val="en-GB"/>
        </w:rPr>
        <w:t>8</w:t>
      </w:r>
      <w:r w:rsidR="007E2238">
        <w:rPr>
          <w:rFonts w:ascii="Arial" w:hAnsi="Arial" w:cs="Arial"/>
          <w:lang w:val="en-GB"/>
        </w:rPr>
        <w:t>.2</w:t>
      </w:r>
      <w:r w:rsidR="007E2238">
        <w:rPr>
          <w:rFonts w:ascii="Arial" w:hAnsi="Arial" w:cs="Arial"/>
          <w:lang w:val="en-GB"/>
        </w:rPr>
        <w:tab/>
      </w:r>
      <w:r w:rsidR="00EC4F79">
        <w:rPr>
          <w:rFonts w:ascii="Arial" w:hAnsi="Arial" w:cs="Arial"/>
          <w:lang w:val="en-GB"/>
        </w:rPr>
        <w:t>E</w:t>
      </w:r>
      <w:r w:rsidR="007E2238">
        <w:rPr>
          <w:rFonts w:ascii="Arial" w:hAnsi="Arial" w:cs="Arial"/>
          <w:lang w:val="en-GB"/>
        </w:rPr>
        <w:t>mployees</w:t>
      </w:r>
      <w:r w:rsidR="007E2238" w:rsidRPr="007E2238">
        <w:rPr>
          <w:rFonts w:ascii="Arial" w:hAnsi="Arial" w:cs="Arial"/>
          <w:lang w:val="en-GB"/>
        </w:rPr>
        <w:t xml:space="preserve"> who may be re-engaged following voluntary retirement</w:t>
      </w:r>
      <w:r w:rsidR="007E2238">
        <w:rPr>
          <w:rFonts w:ascii="Arial" w:hAnsi="Arial" w:cs="Arial"/>
          <w:lang w:val="en-GB"/>
        </w:rPr>
        <w:t>,</w:t>
      </w:r>
      <w:r w:rsidR="007E2238" w:rsidRPr="007E2238">
        <w:rPr>
          <w:rFonts w:ascii="Arial" w:hAnsi="Arial" w:cs="Arial"/>
          <w:lang w:val="en-GB"/>
        </w:rPr>
        <w:t xml:space="preserve"> in accordance with the Authority’s Policy on the Re-employment of Retired Firefighters</w:t>
      </w:r>
      <w:r w:rsidR="007E2238">
        <w:rPr>
          <w:rFonts w:ascii="Arial" w:hAnsi="Arial" w:cs="Arial"/>
          <w:lang w:val="en-GB"/>
        </w:rPr>
        <w:t xml:space="preserve">, </w:t>
      </w:r>
      <w:r w:rsidR="007E2238" w:rsidRPr="007E2238">
        <w:rPr>
          <w:rFonts w:ascii="Arial" w:hAnsi="Arial" w:cs="Arial"/>
          <w:lang w:val="en-GB"/>
        </w:rPr>
        <w:t>will hav</w:t>
      </w:r>
      <w:r w:rsidR="007E2238">
        <w:rPr>
          <w:rFonts w:ascii="Arial" w:hAnsi="Arial" w:cs="Arial"/>
          <w:lang w:val="en-GB"/>
        </w:rPr>
        <w:t>e their pension payments abated for the duration of re-employment.  This will not normally exceed a one</w:t>
      </w:r>
      <w:r w:rsidR="00CD2A02">
        <w:rPr>
          <w:rFonts w:ascii="Arial" w:hAnsi="Arial" w:cs="Arial"/>
          <w:lang w:val="en-GB"/>
        </w:rPr>
        <w:t>-</w:t>
      </w:r>
      <w:r w:rsidR="007E2238">
        <w:rPr>
          <w:rFonts w:ascii="Arial" w:hAnsi="Arial" w:cs="Arial"/>
          <w:lang w:val="en-GB"/>
        </w:rPr>
        <w:t>year fixed term contract to retain specialist skills or knowledge</w:t>
      </w:r>
      <w:r w:rsidR="00353018">
        <w:rPr>
          <w:rFonts w:ascii="Arial" w:hAnsi="Arial" w:cs="Arial"/>
          <w:lang w:val="en-GB"/>
        </w:rPr>
        <w:t xml:space="preserve"> unless there are exceptional circumstances</w:t>
      </w:r>
      <w:r w:rsidR="007E2238">
        <w:rPr>
          <w:rFonts w:ascii="Arial" w:hAnsi="Arial" w:cs="Arial"/>
          <w:lang w:val="en-GB"/>
        </w:rPr>
        <w:t>.</w:t>
      </w:r>
    </w:p>
    <w:p w14:paraId="450F1D33" w14:textId="77777777" w:rsidR="007E2238" w:rsidRDefault="007E2238" w:rsidP="00F338B8">
      <w:pPr>
        <w:ind w:left="720" w:hanging="720"/>
        <w:rPr>
          <w:rFonts w:ascii="Arial" w:hAnsi="Arial" w:cs="Arial"/>
          <w:lang w:val="en-GB"/>
        </w:rPr>
      </w:pPr>
    </w:p>
    <w:p w14:paraId="6FE00351" w14:textId="30A11D64" w:rsidR="007E2238" w:rsidRDefault="00D1411C" w:rsidP="00F338B8">
      <w:pPr>
        <w:ind w:left="720" w:hanging="720"/>
        <w:rPr>
          <w:rFonts w:ascii="Arial" w:hAnsi="Arial" w:cs="Arial"/>
          <w:lang w:val="en-GB"/>
        </w:rPr>
      </w:pPr>
      <w:r>
        <w:rPr>
          <w:rFonts w:ascii="Arial" w:hAnsi="Arial" w:cs="Arial"/>
          <w:lang w:val="en-GB"/>
        </w:rPr>
        <w:t>8</w:t>
      </w:r>
      <w:r w:rsidR="007E2238">
        <w:rPr>
          <w:rFonts w:ascii="Arial" w:hAnsi="Arial" w:cs="Arial"/>
          <w:lang w:val="en-GB"/>
        </w:rPr>
        <w:t>.3</w:t>
      </w:r>
      <w:r w:rsidR="007E2238">
        <w:rPr>
          <w:rFonts w:ascii="Arial" w:hAnsi="Arial" w:cs="Arial"/>
          <w:lang w:val="en-GB"/>
        </w:rPr>
        <w:tab/>
      </w:r>
      <w:r w:rsidR="00EC4F79">
        <w:rPr>
          <w:rFonts w:ascii="Arial" w:hAnsi="Arial" w:cs="Arial"/>
          <w:lang w:val="en-GB"/>
        </w:rPr>
        <w:t>Employees released on voluntary or compulsory redundancy</w:t>
      </w:r>
      <w:r w:rsidR="00353018">
        <w:rPr>
          <w:rFonts w:ascii="Arial" w:hAnsi="Arial" w:cs="Arial"/>
          <w:lang w:val="en-GB"/>
        </w:rPr>
        <w:t>, or under the Authority’s Severance Scheme</w:t>
      </w:r>
      <w:r w:rsidR="00EC4F79">
        <w:rPr>
          <w:rFonts w:ascii="Arial" w:hAnsi="Arial" w:cs="Arial"/>
          <w:lang w:val="en-GB"/>
        </w:rPr>
        <w:t xml:space="preserve"> will not be re-employed as either an employee or agency worker/contractor in the same or similar job role or service area to the one in which they were employed at the time of leaving.</w:t>
      </w:r>
    </w:p>
    <w:p w14:paraId="7FEC39CD" w14:textId="77777777" w:rsidR="00EC4F79" w:rsidRDefault="00EC4F79" w:rsidP="00F338B8">
      <w:pPr>
        <w:ind w:left="720" w:hanging="720"/>
        <w:rPr>
          <w:rFonts w:ascii="Arial" w:hAnsi="Arial" w:cs="Arial"/>
          <w:lang w:val="en-GB"/>
        </w:rPr>
      </w:pPr>
    </w:p>
    <w:p w14:paraId="24726596" w14:textId="2FF14C83" w:rsidR="006B0691" w:rsidRDefault="00D1411C" w:rsidP="00F338B8">
      <w:pPr>
        <w:ind w:left="720" w:hanging="720"/>
        <w:rPr>
          <w:rFonts w:ascii="Arial" w:hAnsi="Arial" w:cs="Arial"/>
          <w:lang w:val="en-GB"/>
        </w:rPr>
      </w:pPr>
      <w:r>
        <w:rPr>
          <w:rFonts w:ascii="Arial" w:hAnsi="Arial" w:cs="Arial"/>
          <w:lang w:val="en-GB"/>
        </w:rPr>
        <w:t>8</w:t>
      </w:r>
      <w:r w:rsidR="00EC4F79">
        <w:rPr>
          <w:rFonts w:ascii="Arial" w:hAnsi="Arial" w:cs="Arial"/>
          <w:lang w:val="en-GB"/>
        </w:rPr>
        <w:t>.4</w:t>
      </w:r>
      <w:r w:rsidR="00EC4F79">
        <w:rPr>
          <w:rFonts w:ascii="Arial" w:hAnsi="Arial" w:cs="Arial"/>
          <w:lang w:val="en-GB"/>
        </w:rPr>
        <w:tab/>
        <w:t>When a Local Government Pension Scheme or Fire and Rescue Services (on Grey Book terms and conditions) pensioner is re-employed within the Local Government sector, and combi</w:t>
      </w:r>
      <w:r w:rsidR="00460142">
        <w:rPr>
          <w:rFonts w:ascii="Arial" w:hAnsi="Arial" w:cs="Arial"/>
          <w:lang w:val="en-GB"/>
        </w:rPr>
        <w:t>ned earnings and pension exceed</w:t>
      </w:r>
      <w:r w:rsidR="00EC4F79">
        <w:rPr>
          <w:rFonts w:ascii="Arial" w:hAnsi="Arial" w:cs="Arial"/>
          <w:lang w:val="en-GB"/>
        </w:rPr>
        <w:t xml:space="preserve"> final salary in the original employment when adjusted for inflation, the pension will be abated.</w:t>
      </w:r>
    </w:p>
    <w:p w14:paraId="53AFE590" w14:textId="77777777" w:rsidR="00DB0AF7" w:rsidRDefault="00DB0AF7" w:rsidP="00F338B8">
      <w:pPr>
        <w:ind w:left="720" w:hanging="720"/>
        <w:rPr>
          <w:rFonts w:ascii="Arial" w:hAnsi="Arial" w:cs="Arial"/>
          <w:lang w:val="en-GB"/>
        </w:rPr>
      </w:pPr>
    </w:p>
    <w:p w14:paraId="56DC77FB" w14:textId="77777777" w:rsidR="00CE54BA" w:rsidRDefault="00CE54BA">
      <w:pPr>
        <w:rPr>
          <w:rFonts w:ascii="Arial" w:hAnsi="Arial" w:cs="Arial"/>
          <w:b/>
          <w:bCs/>
          <w:lang w:val="en-GB"/>
        </w:rPr>
      </w:pPr>
      <w:r>
        <w:rPr>
          <w:rFonts w:ascii="Arial" w:hAnsi="Arial" w:cs="Arial"/>
          <w:b/>
          <w:bCs/>
          <w:lang w:val="en-GB"/>
        </w:rPr>
        <w:br w:type="page"/>
      </w:r>
    </w:p>
    <w:p w14:paraId="1E069663" w14:textId="175FF23B" w:rsidR="006B0691" w:rsidRDefault="00353018" w:rsidP="00F338B8">
      <w:pPr>
        <w:ind w:left="720" w:hanging="720"/>
        <w:rPr>
          <w:rFonts w:ascii="Arial" w:hAnsi="Arial" w:cs="Arial"/>
          <w:lang w:val="en-GB"/>
        </w:rPr>
      </w:pPr>
      <w:r w:rsidRPr="003A7873">
        <w:rPr>
          <w:rFonts w:ascii="Arial" w:hAnsi="Arial" w:cs="Arial"/>
          <w:b/>
          <w:bCs/>
          <w:lang w:val="en-GB"/>
        </w:rPr>
        <w:lastRenderedPageBreak/>
        <w:t>9</w:t>
      </w:r>
      <w:r w:rsidR="006B0691" w:rsidRPr="003A7873">
        <w:rPr>
          <w:rFonts w:ascii="Arial" w:hAnsi="Arial" w:cs="Arial"/>
          <w:b/>
          <w:bCs/>
          <w:lang w:val="en-GB"/>
        </w:rPr>
        <w:t>.0</w:t>
      </w:r>
      <w:r w:rsidR="006B0691">
        <w:rPr>
          <w:rFonts w:ascii="Arial" w:hAnsi="Arial" w:cs="Arial"/>
          <w:lang w:val="en-GB"/>
        </w:rPr>
        <w:tab/>
      </w:r>
      <w:r w:rsidR="006B0691" w:rsidRPr="001B509A">
        <w:rPr>
          <w:rFonts w:ascii="Arial" w:hAnsi="Arial" w:cs="Arial"/>
          <w:b/>
          <w:lang w:val="en-GB"/>
        </w:rPr>
        <w:t>Definition of Chief Officer</w:t>
      </w:r>
      <w:r w:rsidR="00924FCA">
        <w:rPr>
          <w:rFonts w:ascii="Arial" w:hAnsi="Arial" w:cs="Arial"/>
          <w:b/>
          <w:lang w:val="en-GB"/>
        </w:rPr>
        <w:t xml:space="preserve"> and Pay Levels</w:t>
      </w:r>
    </w:p>
    <w:p w14:paraId="7DC41BF8" w14:textId="77777777" w:rsidR="00D93F81" w:rsidRDefault="00D93F81" w:rsidP="00F338B8">
      <w:pPr>
        <w:rPr>
          <w:rFonts w:ascii="Arial" w:hAnsi="Arial" w:cs="Arial"/>
          <w:lang w:val="en-GB"/>
        </w:rPr>
      </w:pPr>
    </w:p>
    <w:p w14:paraId="6771E849" w14:textId="455AED08" w:rsidR="006B0691" w:rsidRDefault="00353018" w:rsidP="00F338B8">
      <w:pPr>
        <w:ind w:left="720" w:hanging="720"/>
        <w:rPr>
          <w:rFonts w:ascii="Arial" w:hAnsi="Arial" w:cs="Arial"/>
          <w:lang w:val="en-GB"/>
        </w:rPr>
      </w:pPr>
      <w:r>
        <w:rPr>
          <w:rFonts w:ascii="Arial" w:hAnsi="Arial" w:cs="Arial"/>
          <w:lang w:val="en-GB"/>
        </w:rPr>
        <w:t>9</w:t>
      </w:r>
      <w:r w:rsidR="006B0691">
        <w:rPr>
          <w:rFonts w:ascii="Arial" w:hAnsi="Arial" w:cs="Arial"/>
          <w:lang w:val="en-GB"/>
        </w:rPr>
        <w:t>.1</w:t>
      </w:r>
      <w:r w:rsidR="006B0691">
        <w:rPr>
          <w:rFonts w:ascii="Arial" w:hAnsi="Arial" w:cs="Arial"/>
          <w:lang w:val="en-GB"/>
        </w:rPr>
        <w:tab/>
      </w:r>
      <w:r w:rsidR="005658D4">
        <w:rPr>
          <w:rFonts w:ascii="Arial" w:hAnsi="Arial" w:cs="Arial"/>
          <w:lang w:val="en-GB"/>
        </w:rPr>
        <w:t xml:space="preserve">For the purpose </w:t>
      </w:r>
      <w:r w:rsidR="006B0691">
        <w:rPr>
          <w:rFonts w:ascii="Arial" w:hAnsi="Arial" w:cs="Arial"/>
          <w:lang w:val="en-GB"/>
        </w:rPr>
        <w:t xml:space="preserve">of this </w:t>
      </w:r>
      <w:r w:rsidR="00B67721">
        <w:rPr>
          <w:rFonts w:ascii="Arial" w:hAnsi="Arial" w:cs="Arial"/>
          <w:lang w:val="en-GB"/>
        </w:rPr>
        <w:t xml:space="preserve">Pay Policy </w:t>
      </w:r>
      <w:r w:rsidR="006B0691">
        <w:rPr>
          <w:rFonts w:ascii="Arial" w:hAnsi="Arial" w:cs="Arial"/>
          <w:lang w:val="en-GB"/>
        </w:rPr>
        <w:t xml:space="preserve">Statement, </w:t>
      </w:r>
      <w:r w:rsidR="00D93F81">
        <w:rPr>
          <w:rFonts w:ascii="Arial" w:hAnsi="Arial" w:cs="Arial"/>
          <w:lang w:val="en-GB"/>
        </w:rPr>
        <w:t xml:space="preserve">Chief </w:t>
      </w:r>
      <w:r w:rsidR="006B0691">
        <w:rPr>
          <w:rFonts w:ascii="Arial" w:hAnsi="Arial" w:cs="Arial"/>
          <w:lang w:val="en-GB"/>
        </w:rPr>
        <w:t>O</w:t>
      </w:r>
      <w:r w:rsidR="00D93F81">
        <w:rPr>
          <w:rFonts w:ascii="Arial" w:hAnsi="Arial" w:cs="Arial"/>
          <w:lang w:val="en-GB"/>
        </w:rPr>
        <w:t xml:space="preserve">fficers </w:t>
      </w:r>
      <w:r w:rsidR="006B0691">
        <w:rPr>
          <w:rFonts w:ascii="Arial" w:hAnsi="Arial" w:cs="Arial"/>
          <w:lang w:val="en-GB"/>
        </w:rPr>
        <w:t xml:space="preserve">are as </w:t>
      </w:r>
      <w:r w:rsidR="00D93F81">
        <w:rPr>
          <w:rFonts w:ascii="Arial" w:hAnsi="Arial" w:cs="Arial"/>
          <w:lang w:val="en-GB"/>
        </w:rPr>
        <w:t xml:space="preserve">defined </w:t>
      </w:r>
      <w:r w:rsidR="006B0691">
        <w:rPr>
          <w:rFonts w:ascii="Arial" w:hAnsi="Arial" w:cs="Arial"/>
          <w:lang w:val="en-GB"/>
        </w:rPr>
        <w:t>within Section 43 of the Localism Ac</w:t>
      </w:r>
      <w:r w:rsidR="00D93F81">
        <w:rPr>
          <w:rFonts w:ascii="Arial" w:hAnsi="Arial" w:cs="Arial"/>
          <w:lang w:val="en-GB"/>
        </w:rPr>
        <w:t>t</w:t>
      </w:r>
      <w:r w:rsidR="006B0691">
        <w:rPr>
          <w:rFonts w:ascii="Arial" w:hAnsi="Arial" w:cs="Arial"/>
          <w:lang w:val="en-GB"/>
        </w:rPr>
        <w:t xml:space="preserve"> and are as follows:</w:t>
      </w:r>
    </w:p>
    <w:p w14:paraId="17E927A4" w14:textId="77777777" w:rsidR="006B0691" w:rsidRDefault="006B0691" w:rsidP="00F338B8">
      <w:pPr>
        <w:ind w:left="720"/>
        <w:rPr>
          <w:rFonts w:ascii="Arial" w:hAnsi="Arial" w:cs="Arial"/>
          <w:lang w:val="en-GB"/>
        </w:rPr>
      </w:pPr>
    </w:p>
    <w:p w14:paraId="66A2805D" w14:textId="77777777" w:rsidR="006B0691" w:rsidRDefault="006B0691" w:rsidP="00F338B8">
      <w:pPr>
        <w:numPr>
          <w:ilvl w:val="0"/>
          <w:numId w:val="15"/>
        </w:numPr>
        <w:rPr>
          <w:rFonts w:ascii="Arial" w:hAnsi="Arial" w:cs="Arial"/>
          <w:lang w:val="en-GB"/>
        </w:rPr>
      </w:pPr>
      <w:r>
        <w:rPr>
          <w:rFonts w:ascii="Arial" w:hAnsi="Arial" w:cs="Arial"/>
          <w:lang w:val="en-GB"/>
        </w:rPr>
        <w:t>Chief Fire Officer (Head of Paid Service)</w:t>
      </w:r>
    </w:p>
    <w:p w14:paraId="03235C10" w14:textId="77777777" w:rsidR="006B0691" w:rsidRDefault="006B0691" w:rsidP="00F338B8">
      <w:pPr>
        <w:numPr>
          <w:ilvl w:val="0"/>
          <w:numId w:val="15"/>
        </w:numPr>
        <w:rPr>
          <w:rFonts w:ascii="Arial" w:hAnsi="Arial" w:cs="Arial"/>
          <w:lang w:val="en-GB"/>
        </w:rPr>
      </w:pPr>
      <w:r>
        <w:rPr>
          <w:rFonts w:ascii="Arial" w:hAnsi="Arial" w:cs="Arial"/>
          <w:lang w:val="en-GB"/>
        </w:rPr>
        <w:t>Deputy Chief Fire Officer</w:t>
      </w:r>
    </w:p>
    <w:p w14:paraId="7E8F70FB" w14:textId="77777777" w:rsidR="006B0691" w:rsidRDefault="006B0691" w:rsidP="00F338B8">
      <w:pPr>
        <w:numPr>
          <w:ilvl w:val="0"/>
          <w:numId w:val="15"/>
        </w:numPr>
        <w:rPr>
          <w:rFonts w:ascii="Arial" w:hAnsi="Arial" w:cs="Arial"/>
          <w:lang w:val="en-GB"/>
        </w:rPr>
      </w:pPr>
      <w:r>
        <w:rPr>
          <w:rFonts w:ascii="Arial" w:hAnsi="Arial" w:cs="Arial"/>
          <w:lang w:val="en-GB"/>
        </w:rPr>
        <w:t>Assistant Chief Fire Officer</w:t>
      </w:r>
    </w:p>
    <w:p w14:paraId="5FEE3C9A" w14:textId="77777777" w:rsidR="006B0691" w:rsidRDefault="006B0691" w:rsidP="00F338B8">
      <w:pPr>
        <w:numPr>
          <w:ilvl w:val="0"/>
          <w:numId w:val="15"/>
        </w:numPr>
        <w:rPr>
          <w:rFonts w:ascii="Arial" w:hAnsi="Arial" w:cs="Arial"/>
          <w:lang w:val="en-GB"/>
        </w:rPr>
      </w:pPr>
      <w:r>
        <w:rPr>
          <w:rFonts w:ascii="Arial" w:hAnsi="Arial" w:cs="Arial"/>
          <w:lang w:val="en-GB"/>
        </w:rPr>
        <w:t>Assistant Chief Officer</w:t>
      </w:r>
    </w:p>
    <w:p w14:paraId="5197D49C" w14:textId="0F88B8A7" w:rsidR="006B0691" w:rsidRDefault="006B0691" w:rsidP="00F338B8">
      <w:pPr>
        <w:numPr>
          <w:ilvl w:val="0"/>
          <w:numId w:val="15"/>
        </w:numPr>
        <w:rPr>
          <w:rFonts w:ascii="Arial" w:hAnsi="Arial" w:cs="Arial"/>
          <w:lang w:val="en-GB"/>
        </w:rPr>
      </w:pPr>
      <w:r>
        <w:rPr>
          <w:rFonts w:ascii="Arial" w:hAnsi="Arial" w:cs="Arial"/>
          <w:lang w:val="en-GB"/>
        </w:rPr>
        <w:t>Monitoring Officer</w:t>
      </w:r>
    </w:p>
    <w:p w14:paraId="0B208BA1" w14:textId="1906F0FC" w:rsidR="000B436D" w:rsidRDefault="000B436D" w:rsidP="00F338B8">
      <w:pPr>
        <w:numPr>
          <w:ilvl w:val="0"/>
          <w:numId w:val="15"/>
        </w:numPr>
        <w:rPr>
          <w:rFonts w:ascii="Arial" w:hAnsi="Arial" w:cs="Arial"/>
          <w:lang w:val="en-GB"/>
        </w:rPr>
      </w:pPr>
      <w:r>
        <w:rPr>
          <w:rFonts w:ascii="Arial" w:hAnsi="Arial" w:cs="Arial"/>
          <w:lang w:val="en-GB"/>
        </w:rPr>
        <w:t>Treasurer</w:t>
      </w:r>
      <w:r w:rsidR="00706CE3">
        <w:rPr>
          <w:rFonts w:ascii="Arial" w:hAnsi="Arial" w:cs="Arial"/>
          <w:lang w:val="en-GB"/>
        </w:rPr>
        <w:t xml:space="preserve"> </w:t>
      </w:r>
      <w:r>
        <w:rPr>
          <w:rFonts w:ascii="Arial" w:hAnsi="Arial" w:cs="Arial"/>
          <w:lang w:val="en-GB"/>
        </w:rPr>
        <w:t>/</w:t>
      </w:r>
      <w:r w:rsidR="00706CE3">
        <w:rPr>
          <w:rFonts w:ascii="Arial" w:hAnsi="Arial" w:cs="Arial"/>
          <w:lang w:val="en-GB"/>
        </w:rPr>
        <w:t xml:space="preserve"> </w:t>
      </w:r>
      <w:r>
        <w:rPr>
          <w:rFonts w:ascii="Arial" w:hAnsi="Arial" w:cs="Arial"/>
          <w:lang w:val="en-GB"/>
        </w:rPr>
        <w:t>Section 151</w:t>
      </w:r>
      <w:r w:rsidR="00F01352">
        <w:rPr>
          <w:rFonts w:ascii="Arial" w:hAnsi="Arial" w:cs="Arial"/>
          <w:lang w:val="en-GB"/>
        </w:rPr>
        <w:t xml:space="preserve"> Officer</w:t>
      </w:r>
    </w:p>
    <w:p w14:paraId="48C43764" w14:textId="77777777" w:rsidR="006B0691" w:rsidRDefault="006B0691" w:rsidP="00F338B8">
      <w:pPr>
        <w:rPr>
          <w:rFonts w:ascii="Arial" w:hAnsi="Arial" w:cs="Arial"/>
          <w:lang w:val="en-GB"/>
        </w:rPr>
      </w:pPr>
    </w:p>
    <w:p w14:paraId="2A8DE58D" w14:textId="27E14F77" w:rsidR="00FD0D24" w:rsidRDefault="00353018" w:rsidP="00F338B8">
      <w:pPr>
        <w:ind w:left="720" w:hanging="720"/>
        <w:rPr>
          <w:rFonts w:ascii="Arial" w:hAnsi="Arial" w:cs="Arial"/>
          <w:lang w:val="en-GB"/>
        </w:rPr>
      </w:pPr>
      <w:r>
        <w:rPr>
          <w:rFonts w:ascii="Arial" w:hAnsi="Arial" w:cs="Arial"/>
          <w:lang w:val="en-GB"/>
        </w:rPr>
        <w:t>9</w:t>
      </w:r>
      <w:r w:rsidR="006B0691">
        <w:rPr>
          <w:rFonts w:ascii="Arial" w:hAnsi="Arial" w:cs="Arial"/>
          <w:lang w:val="en-GB"/>
        </w:rPr>
        <w:t>.2</w:t>
      </w:r>
      <w:r w:rsidR="006B0691">
        <w:rPr>
          <w:rFonts w:ascii="Arial" w:hAnsi="Arial" w:cs="Arial"/>
          <w:lang w:val="en-GB"/>
        </w:rPr>
        <w:tab/>
        <w:t>The Authority’s</w:t>
      </w:r>
      <w:r w:rsidR="006B0691" w:rsidRPr="006B0691">
        <w:rPr>
          <w:rFonts w:ascii="Arial" w:hAnsi="Arial" w:cs="Arial"/>
          <w:lang w:val="en-GB"/>
        </w:rPr>
        <w:t xml:space="preserve"> </w:t>
      </w:r>
      <w:r w:rsidR="00013D1F">
        <w:rPr>
          <w:rFonts w:ascii="Arial" w:hAnsi="Arial" w:cs="Arial"/>
          <w:lang w:val="en-GB"/>
        </w:rPr>
        <w:t>policy for the remuneration of Chief O</w:t>
      </w:r>
      <w:r w:rsidR="006B0691" w:rsidRPr="006B0691">
        <w:rPr>
          <w:rFonts w:ascii="Arial" w:hAnsi="Arial" w:cs="Arial"/>
          <w:lang w:val="en-GB"/>
        </w:rPr>
        <w:t xml:space="preserve">fficers </w:t>
      </w:r>
      <w:r w:rsidR="0077021E">
        <w:rPr>
          <w:rFonts w:ascii="Arial" w:hAnsi="Arial" w:cs="Arial"/>
          <w:lang w:val="en-GB"/>
        </w:rPr>
        <w:t>(</w:t>
      </w:r>
      <w:r w:rsidR="00706CE3" w:rsidRPr="00942191">
        <w:rPr>
          <w:rFonts w:ascii="Arial" w:hAnsi="Arial" w:cs="Arial"/>
          <w:lang w:val="en-GB"/>
        </w:rPr>
        <w:t>except for</w:t>
      </w:r>
      <w:r w:rsidR="0077021E" w:rsidRPr="00942191">
        <w:rPr>
          <w:rFonts w:ascii="Arial" w:hAnsi="Arial" w:cs="Arial"/>
          <w:lang w:val="en-GB"/>
        </w:rPr>
        <w:t xml:space="preserve"> the Monitoring Officer</w:t>
      </w:r>
      <w:r w:rsidR="000B436D" w:rsidRPr="00942191">
        <w:rPr>
          <w:rFonts w:ascii="Arial" w:hAnsi="Arial" w:cs="Arial"/>
          <w:lang w:val="en-GB"/>
        </w:rPr>
        <w:t xml:space="preserve"> and Treasurer</w:t>
      </w:r>
      <w:r w:rsidR="00706CE3" w:rsidRPr="00942191">
        <w:rPr>
          <w:rFonts w:ascii="Arial" w:hAnsi="Arial" w:cs="Arial"/>
          <w:lang w:val="en-GB"/>
        </w:rPr>
        <w:t xml:space="preserve"> </w:t>
      </w:r>
      <w:r w:rsidR="000B436D" w:rsidRPr="00942191">
        <w:rPr>
          <w:rFonts w:ascii="Arial" w:hAnsi="Arial" w:cs="Arial"/>
          <w:lang w:val="en-GB"/>
        </w:rPr>
        <w:t>/</w:t>
      </w:r>
      <w:r w:rsidR="00706CE3" w:rsidRPr="00942191">
        <w:rPr>
          <w:rFonts w:ascii="Arial" w:hAnsi="Arial" w:cs="Arial"/>
          <w:lang w:val="en-GB"/>
        </w:rPr>
        <w:t xml:space="preserve"> </w:t>
      </w:r>
      <w:r w:rsidR="000B436D" w:rsidRPr="00942191">
        <w:rPr>
          <w:rFonts w:ascii="Arial" w:hAnsi="Arial" w:cs="Arial"/>
          <w:lang w:val="en-GB"/>
        </w:rPr>
        <w:t>Section 151</w:t>
      </w:r>
      <w:r w:rsidR="00F01352" w:rsidRPr="00942191">
        <w:rPr>
          <w:rFonts w:ascii="Arial" w:hAnsi="Arial" w:cs="Arial"/>
          <w:lang w:val="en-GB"/>
        </w:rPr>
        <w:t xml:space="preserve"> Officer</w:t>
      </w:r>
      <w:r w:rsidR="0077021E" w:rsidRPr="00942191">
        <w:rPr>
          <w:rFonts w:ascii="Arial" w:hAnsi="Arial" w:cs="Arial"/>
          <w:lang w:val="en-GB"/>
        </w:rPr>
        <w:t xml:space="preserve">) </w:t>
      </w:r>
      <w:r w:rsidR="006B0691" w:rsidRPr="00942191">
        <w:rPr>
          <w:rFonts w:ascii="Arial" w:hAnsi="Arial" w:cs="Arial"/>
          <w:lang w:val="en-GB"/>
        </w:rPr>
        <w:t>is aligned to the two-track approach for determining levels of pay for Brigade Manager roles as prescribed by the NJC for Brigade Managers of Fire and Rescue Services.  Brigade Manager pay is reviewed annually at national level</w:t>
      </w:r>
      <w:r w:rsidR="000D1180" w:rsidRPr="00942191">
        <w:rPr>
          <w:rFonts w:ascii="Arial" w:hAnsi="Arial" w:cs="Arial"/>
          <w:lang w:val="en-GB"/>
        </w:rPr>
        <w:t xml:space="preserve">, and </w:t>
      </w:r>
      <w:r w:rsidR="00706CE3" w:rsidRPr="00942191">
        <w:rPr>
          <w:rFonts w:ascii="Arial" w:hAnsi="Arial" w:cs="Arial"/>
          <w:lang w:val="en-GB"/>
        </w:rPr>
        <w:t xml:space="preserve">every 3 years </w:t>
      </w:r>
      <w:r w:rsidR="000B436D" w:rsidRPr="00942191">
        <w:rPr>
          <w:rFonts w:ascii="Arial" w:hAnsi="Arial" w:cs="Arial"/>
          <w:lang w:val="en-GB"/>
        </w:rPr>
        <w:t xml:space="preserve">locally </w:t>
      </w:r>
      <w:r w:rsidR="000D1180" w:rsidRPr="00942191">
        <w:rPr>
          <w:rFonts w:ascii="Arial" w:hAnsi="Arial" w:cs="Arial"/>
          <w:lang w:val="en-GB"/>
        </w:rPr>
        <w:t>by the Fire Authority</w:t>
      </w:r>
      <w:r w:rsidR="00706CE3" w:rsidRPr="00942191">
        <w:rPr>
          <w:rFonts w:ascii="Arial" w:hAnsi="Arial" w:cs="Arial"/>
          <w:lang w:val="en-GB"/>
        </w:rPr>
        <w:t>,</w:t>
      </w:r>
      <w:r w:rsidR="006B0691" w:rsidRPr="00942191">
        <w:rPr>
          <w:rFonts w:ascii="Arial" w:hAnsi="Arial" w:cs="Arial"/>
          <w:lang w:val="en-GB"/>
        </w:rPr>
        <w:t xml:space="preserve"> and provides the minimum</w:t>
      </w:r>
      <w:r w:rsidR="006B0691" w:rsidRPr="006B0691">
        <w:rPr>
          <w:rFonts w:ascii="Arial" w:hAnsi="Arial" w:cs="Arial"/>
          <w:lang w:val="en-GB"/>
        </w:rPr>
        <w:t xml:space="preserve"> s</w:t>
      </w:r>
      <w:r w:rsidR="0077021E">
        <w:rPr>
          <w:rFonts w:ascii="Arial" w:hAnsi="Arial" w:cs="Arial"/>
          <w:lang w:val="en-GB"/>
        </w:rPr>
        <w:t>alary for Chief Fire Officers.</w:t>
      </w:r>
    </w:p>
    <w:p w14:paraId="20AC0D1E" w14:textId="77777777" w:rsidR="006B0691" w:rsidRDefault="006B0691" w:rsidP="00F338B8">
      <w:pPr>
        <w:rPr>
          <w:rFonts w:ascii="Arial" w:hAnsi="Arial" w:cs="Arial"/>
          <w:lang w:val="en-GB"/>
        </w:rPr>
      </w:pPr>
    </w:p>
    <w:p w14:paraId="038008E6" w14:textId="6B57F9DA" w:rsidR="006B0691" w:rsidRDefault="00353018" w:rsidP="00F338B8">
      <w:pPr>
        <w:ind w:left="720" w:hanging="720"/>
        <w:rPr>
          <w:rFonts w:ascii="Arial" w:hAnsi="Arial" w:cs="Arial"/>
          <w:lang w:val="en-GB"/>
        </w:rPr>
      </w:pPr>
      <w:r>
        <w:rPr>
          <w:rFonts w:ascii="Arial" w:hAnsi="Arial" w:cs="Arial"/>
          <w:lang w:val="en-GB"/>
        </w:rPr>
        <w:t>9</w:t>
      </w:r>
      <w:r w:rsidR="006B0691">
        <w:rPr>
          <w:rFonts w:ascii="Arial" w:hAnsi="Arial" w:cs="Arial"/>
          <w:lang w:val="en-GB"/>
        </w:rPr>
        <w:t>.3</w:t>
      </w:r>
      <w:r w:rsidR="006B0691">
        <w:rPr>
          <w:rFonts w:ascii="Arial" w:hAnsi="Arial" w:cs="Arial"/>
          <w:lang w:val="en-GB"/>
        </w:rPr>
        <w:tab/>
      </w:r>
      <w:r w:rsidR="00C21F04">
        <w:rPr>
          <w:rFonts w:ascii="Arial" w:hAnsi="Arial" w:cs="Arial"/>
          <w:lang w:val="en-GB"/>
        </w:rPr>
        <w:t>Chief O</w:t>
      </w:r>
      <w:r w:rsidR="006B0691" w:rsidRPr="006B0691">
        <w:rPr>
          <w:rFonts w:ascii="Arial" w:hAnsi="Arial" w:cs="Arial"/>
          <w:lang w:val="en-GB"/>
        </w:rPr>
        <w:t xml:space="preserve">fficer remuneration is made up of a single point market-related </w:t>
      </w:r>
      <w:r w:rsidR="00B67721">
        <w:rPr>
          <w:rFonts w:ascii="Arial" w:hAnsi="Arial" w:cs="Arial"/>
          <w:lang w:val="en-GB"/>
        </w:rPr>
        <w:t xml:space="preserve">consolidated </w:t>
      </w:r>
      <w:r w:rsidR="006B0691" w:rsidRPr="006B0691">
        <w:rPr>
          <w:rFonts w:ascii="Arial" w:hAnsi="Arial" w:cs="Arial"/>
          <w:lang w:val="en-GB"/>
        </w:rPr>
        <w:t>base pay e</w:t>
      </w:r>
      <w:r w:rsidR="00B67721">
        <w:rPr>
          <w:rFonts w:ascii="Arial" w:hAnsi="Arial" w:cs="Arial"/>
          <w:lang w:val="en-GB"/>
        </w:rPr>
        <w:t>lement for each individual role</w:t>
      </w:r>
      <w:r w:rsidR="006B0691" w:rsidRPr="006B0691">
        <w:rPr>
          <w:rFonts w:ascii="Arial" w:hAnsi="Arial" w:cs="Arial"/>
          <w:lang w:val="en-GB"/>
        </w:rPr>
        <w:t>.</w:t>
      </w:r>
      <w:r w:rsidR="0077021E" w:rsidRPr="0077021E">
        <w:rPr>
          <w:rFonts w:ascii="Arial" w:hAnsi="Arial" w:cs="Arial"/>
          <w:lang w:val="en-GB"/>
        </w:rPr>
        <w:t xml:space="preserve"> </w:t>
      </w:r>
      <w:r w:rsidR="0077021E">
        <w:rPr>
          <w:rFonts w:ascii="Arial" w:hAnsi="Arial" w:cs="Arial"/>
          <w:lang w:val="en-GB"/>
        </w:rPr>
        <w:t xml:space="preserve"> Pay </w:t>
      </w:r>
      <w:r w:rsidR="00460142">
        <w:rPr>
          <w:rFonts w:ascii="Arial" w:hAnsi="Arial" w:cs="Arial"/>
          <w:lang w:val="en-GB"/>
        </w:rPr>
        <w:t>levels are set out in Appendix 1</w:t>
      </w:r>
      <w:r w:rsidR="0077021E">
        <w:rPr>
          <w:rFonts w:ascii="Arial" w:hAnsi="Arial" w:cs="Arial"/>
          <w:lang w:val="en-GB"/>
        </w:rPr>
        <w:t>.</w:t>
      </w:r>
    </w:p>
    <w:p w14:paraId="61E22097" w14:textId="77777777" w:rsidR="006B0691" w:rsidRDefault="006B0691" w:rsidP="00F338B8">
      <w:pPr>
        <w:ind w:left="720" w:hanging="720"/>
        <w:rPr>
          <w:rFonts w:ascii="Arial" w:hAnsi="Arial" w:cs="Arial"/>
          <w:lang w:val="en-GB"/>
        </w:rPr>
      </w:pPr>
    </w:p>
    <w:p w14:paraId="3B09342C" w14:textId="291916F5" w:rsidR="006B0691" w:rsidRDefault="00353018" w:rsidP="00F338B8">
      <w:pPr>
        <w:ind w:left="720" w:hanging="720"/>
        <w:rPr>
          <w:rFonts w:ascii="Arial" w:hAnsi="Arial" w:cs="Arial"/>
          <w:lang w:val="en-GB"/>
        </w:rPr>
      </w:pPr>
      <w:r>
        <w:rPr>
          <w:rFonts w:ascii="Arial" w:hAnsi="Arial" w:cs="Arial"/>
          <w:lang w:val="en-GB"/>
        </w:rPr>
        <w:t>9</w:t>
      </w:r>
      <w:r w:rsidR="00C21F04">
        <w:rPr>
          <w:rFonts w:ascii="Arial" w:hAnsi="Arial" w:cs="Arial"/>
          <w:lang w:val="en-GB"/>
        </w:rPr>
        <w:t>.4</w:t>
      </w:r>
      <w:r w:rsidR="00C21F04">
        <w:rPr>
          <w:rFonts w:ascii="Arial" w:hAnsi="Arial" w:cs="Arial"/>
          <w:lang w:val="en-GB"/>
        </w:rPr>
        <w:tab/>
        <w:t>Remuneration of Chief O</w:t>
      </w:r>
      <w:r w:rsidR="00C21F04" w:rsidRPr="00C21F04">
        <w:rPr>
          <w:rFonts w:ascii="Arial" w:hAnsi="Arial" w:cs="Arial"/>
          <w:lang w:val="en-GB"/>
        </w:rPr>
        <w:t>fficers on appointment will be determined by the full Fire Authority</w:t>
      </w:r>
      <w:r w:rsidR="00C21F04">
        <w:rPr>
          <w:rFonts w:ascii="Arial" w:hAnsi="Arial" w:cs="Arial"/>
          <w:lang w:val="en-GB"/>
        </w:rPr>
        <w:t xml:space="preserve"> and in accordance with the Authority’s pay structure and relevant policies in place at the point of recruitment</w:t>
      </w:r>
      <w:r w:rsidR="00C21F04" w:rsidRPr="00C21F04">
        <w:rPr>
          <w:rFonts w:ascii="Arial" w:hAnsi="Arial" w:cs="Arial"/>
          <w:lang w:val="en-GB"/>
        </w:rPr>
        <w:t>.  Other than those specifically referred to, the Authority does not pay any bonuses.</w:t>
      </w:r>
    </w:p>
    <w:p w14:paraId="6B23445D" w14:textId="77777777" w:rsidR="00C21F04" w:rsidRDefault="00C21F04" w:rsidP="00F338B8">
      <w:pPr>
        <w:ind w:left="720" w:hanging="720"/>
        <w:rPr>
          <w:rFonts w:ascii="Arial" w:hAnsi="Arial" w:cs="Arial"/>
          <w:lang w:val="en-GB"/>
        </w:rPr>
      </w:pPr>
    </w:p>
    <w:p w14:paraId="43028F75" w14:textId="42928B19" w:rsidR="00C21F04" w:rsidRDefault="00353018" w:rsidP="00F338B8">
      <w:pPr>
        <w:ind w:left="720" w:hanging="720"/>
        <w:rPr>
          <w:rFonts w:ascii="Arial" w:hAnsi="Arial" w:cs="Arial"/>
          <w:lang w:val="en-GB"/>
        </w:rPr>
      </w:pPr>
      <w:r>
        <w:rPr>
          <w:rFonts w:ascii="Arial" w:hAnsi="Arial" w:cs="Arial"/>
          <w:lang w:val="en-GB"/>
        </w:rPr>
        <w:t>9</w:t>
      </w:r>
      <w:r w:rsidR="00C21F04">
        <w:rPr>
          <w:rFonts w:ascii="Arial" w:hAnsi="Arial" w:cs="Arial"/>
          <w:lang w:val="en-GB"/>
        </w:rPr>
        <w:t>.5</w:t>
      </w:r>
      <w:r w:rsidR="00C21F04">
        <w:rPr>
          <w:rFonts w:ascii="Arial" w:hAnsi="Arial" w:cs="Arial"/>
          <w:lang w:val="en-GB"/>
        </w:rPr>
        <w:tab/>
        <w:t>Where the Authority remains unable to recruit Chief Officers under a contract of employment or there is a need for interim support to cover for a vacant substantive Chief Officer post, the Authority will, where necessary, consider temporary internal promotion or acting up arrangem</w:t>
      </w:r>
      <w:r w:rsidR="0015767A">
        <w:rPr>
          <w:rFonts w:ascii="Arial" w:hAnsi="Arial" w:cs="Arial"/>
          <w:lang w:val="en-GB"/>
        </w:rPr>
        <w:t>ents in line with the Authority’</w:t>
      </w:r>
      <w:r w:rsidR="00C21F04">
        <w:rPr>
          <w:rFonts w:ascii="Arial" w:hAnsi="Arial" w:cs="Arial"/>
          <w:lang w:val="en-GB"/>
        </w:rPr>
        <w:t>s policies</w:t>
      </w:r>
      <w:r w:rsidR="0077021E">
        <w:rPr>
          <w:rFonts w:ascii="Arial" w:hAnsi="Arial" w:cs="Arial"/>
          <w:lang w:val="en-GB"/>
        </w:rPr>
        <w:t>.</w:t>
      </w:r>
    </w:p>
    <w:p w14:paraId="4787A472" w14:textId="77777777" w:rsidR="00C21F04" w:rsidRDefault="00C21F04" w:rsidP="0005128A">
      <w:pPr>
        <w:rPr>
          <w:rFonts w:ascii="Arial" w:hAnsi="Arial" w:cs="Arial"/>
          <w:lang w:val="en-GB"/>
        </w:rPr>
      </w:pPr>
    </w:p>
    <w:p w14:paraId="2961A159" w14:textId="2D09C498" w:rsidR="00C21F04" w:rsidRPr="00DB0AF7" w:rsidRDefault="00353018" w:rsidP="00F338B8">
      <w:pPr>
        <w:ind w:left="720" w:hanging="720"/>
        <w:rPr>
          <w:rFonts w:ascii="Arial" w:hAnsi="Arial" w:cs="Arial"/>
          <w:b/>
          <w:lang w:val="en-GB"/>
        </w:rPr>
      </w:pPr>
      <w:r>
        <w:rPr>
          <w:rFonts w:ascii="Arial" w:hAnsi="Arial" w:cs="Arial"/>
          <w:b/>
          <w:lang w:val="en-GB"/>
        </w:rPr>
        <w:t>10</w:t>
      </w:r>
      <w:r w:rsidR="0077021E" w:rsidRPr="00DB0AF7">
        <w:rPr>
          <w:rFonts w:ascii="Arial" w:hAnsi="Arial" w:cs="Arial"/>
          <w:b/>
          <w:lang w:val="en-GB"/>
        </w:rPr>
        <w:t>.0</w:t>
      </w:r>
      <w:r w:rsidR="0077021E" w:rsidRPr="00DB0AF7">
        <w:rPr>
          <w:rFonts w:ascii="Arial" w:hAnsi="Arial" w:cs="Arial"/>
          <w:b/>
          <w:lang w:val="en-GB"/>
        </w:rPr>
        <w:tab/>
        <w:t>Additions to Salary of Chief Officers</w:t>
      </w:r>
    </w:p>
    <w:p w14:paraId="2177A9E0" w14:textId="77777777" w:rsidR="0077021E" w:rsidRDefault="0077021E" w:rsidP="00F338B8">
      <w:pPr>
        <w:ind w:left="720" w:hanging="720"/>
        <w:rPr>
          <w:rFonts w:ascii="Arial" w:hAnsi="Arial" w:cs="Arial"/>
          <w:lang w:val="en-GB"/>
        </w:rPr>
      </w:pPr>
    </w:p>
    <w:p w14:paraId="06BCC85A" w14:textId="6AC7C1A6" w:rsidR="0077021E" w:rsidRPr="0077021E" w:rsidRDefault="00353018" w:rsidP="00F338B8">
      <w:pPr>
        <w:ind w:left="720" w:hanging="720"/>
        <w:rPr>
          <w:rFonts w:ascii="Arial" w:hAnsi="Arial" w:cs="Arial"/>
          <w:lang w:val="en-GB"/>
        </w:rPr>
      </w:pPr>
      <w:r>
        <w:rPr>
          <w:rFonts w:ascii="Arial" w:hAnsi="Arial" w:cs="Arial"/>
          <w:lang w:val="en-GB"/>
        </w:rPr>
        <w:t>10</w:t>
      </w:r>
      <w:r w:rsidR="0077021E">
        <w:rPr>
          <w:rFonts w:ascii="Arial" w:hAnsi="Arial" w:cs="Arial"/>
          <w:lang w:val="en-GB"/>
        </w:rPr>
        <w:t>.1</w:t>
      </w:r>
      <w:r w:rsidR="0077021E">
        <w:rPr>
          <w:rFonts w:ascii="Arial" w:hAnsi="Arial" w:cs="Arial"/>
          <w:lang w:val="en-GB"/>
        </w:rPr>
        <w:tab/>
        <w:t>In addition to the v</w:t>
      </w:r>
      <w:r w:rsidR="00460142">
        <w:rPr>
          <w:rFonts w:ascii="Arial" w:hAnsi="Arial" w:cs="Arial"/>
          <w:lang w:val="en-GB"/>
        </w:rPr>
        <w:t>alues set out in Appendix 1</w:t>
      </w:r>
      <w:r w:rsidR="0077021E">
        <w:rPr>
          <w:rFonts w:ascii="Arial" w:hAnsi="Arial" w:cs="Arial"/>
          <w:lang w:val="en-GB"/>
        </w:rPr>
        <w:t>, t</w:t>
      </w:r>
      <w:r w:rsidR="00013D1F">
        <w:rPr>
          <w:rFonts w:ascii="Arial" w:hAnsi="Arial" w:cs="Arial"/>
          <w:lang w:val="en-GB"/>
        </w:rPr>
        <w:t>otal remuneration for Chief O</w:t>
      </w:r>
      <w:r w:rsidR="0077021E" w:rsidRPr="0077021E">
        <w:rPr>
          <w:rFonts w:ascii="Arial" w:hAnsi="Arial" w:cs="Arial"/>
          <w:lang w:val="en-GB"/>
        </w:rPr>
        <w:t>fficers will also include</w:t>
      </w:r>
      <w:r w:rsidR="0077021E">
        <w:rPr>
          <w:rFonts w:ascii="Arial" w:hAnsi="Arial" w:cs="Arial"/>
          <w:lang w:val="en-GB"/>
        </w:rPr>
        <w:t>:</w:t>
      </w:r>
    </w:p>
    <w:p w14:paraId="135ECD3C" w14:textId="77777777" w:rsidR="0077021E" w:rsidRPr="0077021E" w:rsidRDefault="0077021E" w:rsidP="00F338B8">
      <w:pPr>
        <w:ind w:left="720" w:hanging="720"/>
        <w:rPr>
          <w:rFonts w:ascii="Arial" w:hAnsi="Arial" w:cs="Arial"/>
          <w:lang w:val="en-GB"/>
        </w:rPr>
      </w:pPr>
    </w:p>
    <w:p w14:paraId="36F4348A" w14:textId="5922EBA3" w:rsidR="0077021E" w:rsidRPr="00B67721" w:rsidRDefault="0077021E" w:rsidP="00F338B8">
      <w:pPr>
        <w:numPr>
          <w:ilvl w:val="0"/>
          <w:numId w:val="18"/>
        </w:numPr>
        <w:rPr>
          <w:rFonts w:ascii="Arial" w:hAnsi="Arial" w:cs="Arial"/>
          <w:lang w:val="en-GB"/>
        </w:rPr>
      </w:pPr>
      <w:r>
        <w:rPr>
          <w:rFonts w:ascii="Arial" w:hAnsi="Arial" w:cs="Arial"/>
          <w:lang w:val="en-GB"/>
        </w:rPr>
        <w:t>a non-cashable car allowance set at 8% of salary</w:t>
      </w:r>
      <w:r w:rsidR="0059548C">
        <w:rPr>
          <w:rFonts w:ascii="Arial" w:hAnsi="Arial" w:cs="Arial"/>
          <w:lang w:val="en-GB"/>
        </w:rPr>
        <w:t xml:space="preserve"> (excluding Monitoring Officer and Treasurer/Section 151 Officer</w:t>
      </w:r>
      <w:proofErr w:type="gramStart"/>
      <w:r w:rsidR="0059548C">
        <w:rPr>
          <w:rFonts w:ascii="Arial" w:hAnsi="Arial" w:cs="Arial"/>
          <w:lang w:val="en-GB"/>
        </w:rPr>
        <w:t>)</w:t>
      </w:r>
      <w:r w:rsidR="00082F85">
        <w:rPr>
          <w:rFonts w:ascii="Arial" w:hAnsi="Arial" w:cs="Arial"/>
          <w:lang w:val="en-GB"/>
        </w:rPr>
        <w:t>;</w:t>
      </w:r>
      <w:proofErr w:type="gramEnd"/>
      <w:r w:rsidRPr="0077021E">
        <w:rPr>
          <w:rFonts w:ascii="Arial" w:hAnsi="Arial" w:cs="Arial"/>
          <w:lang w:val="en-GB"/>
        </w:rPr>
        <w:t xml:space="preserve"> </w:t>
      </w:r>
    </w:p>
    <w:p w14:paraId="51905F62" w14:textId="77777777" w:rsidR="00082F85" w:rsidRDefault="00B67721" w:rsidP="00F338B8">
      <w:pPr>
        <w:numPr>
          <w:ilvl w:val="0"/>
          <w:numId w:val="17"/>
        </w:numPr>
        <w:rPr>
          <w:rFonts w:ascii="Arial" w:hAnsi="Arial" w:cs="Arial"/>
          <w:lang w:val="en-GB"/>
        </w:rPr>
      </w:pPr>
      <w:r>
        <w:rPr>
          <w:rFonts w:ascii="Arial" w:hAnsi="Arial" w:cs="Arial"/>
          <w:lang w:val="en-GB"/>
        </w:rPr>
        <w:t>p</w:t>
      </w:r>
      <w:r w:rsidR="00082F85">
        <w:rPr>
          <w:rFonts w:ascii="Arial" w:hAnsi="Arial" w:cs="Arial"/>
          <w:lang w:val="en-GB"/>
        </w:rPr>
        <w:t xml:space="preserve">ension employer contributions </w:t>
      </w:r>
    </w:p>
    <w:p w14:paraId="2AA816DB" w14:textId="77777777" w:rsidR="00C21F04" w:rsidRDefault="00C21F04" w:rsidP="00F338B8">
      <w:pPr>
        <w:ind w:left="720" w:hanging="720"/>
        <w:rPr>
          <w:rFonts w:ascii="Arial" w:hAnsi="Arial" w:cs="Arial"/>
          <w:lang w:val="en-GB"/>
        </w:rPr>
      </w:pPr>
    </w:p>
    <w:p w14:paraId="0D81AAC0" w14:textId="0C5CF39F" w:rsidR="006B0691" w:rsidRPr="00DB0AF7" w:rsidRDefault="0077021E" w:rsidP="00F338B8">
      <w:pPr>
        <w:ind w:left="720" w:hanging="720"/>
        <w:rPr>
          <w:rFonts w:ascii="Arial" w:hAnsi="Arial" w:cs="Arial"/>
          <w:b/>
          <w:lang w:val="en-GB"/>
        </w:rPr>
      </w:pPr>
      <w:r w:rsidRPr="00DB0AF7">
        <w:rPr>
          <w:rFonts w:ascii="Arial" w:hAnsi="Arial" w:cs="Arial"/>
          <w:b/>
          <w:lang w:val="en-GB"/>
        </w:rPr>
        <w:t>1</w:t>
      </w:r>
      <w:r w:rsidR="00353018">
        <w:rPr>
          <w:rFonts w:ascii="Arial" w:hAnsi="Arial" w:cs="Arial"/>
          <w:b/>
          <w:lang w:val="en-GB"/>
        </w:rPr>
        <w:t>1</w:t>
      </w:r>
      <w:r w:rsidRPr="00DB0AF7">
        <w:rPr>
          <w:rFonts w:ascii="Arial" w:hAnsi="Arial" w:cs="Arial"/>
          <w:b/>
          <w:lang w:val="en-GB"/>
        </w:rPr>
        <w:t>.0</w:t>
      </w:r>
      <w:r w:rsidRPr="00DB0AF7">
        <w:rPr>
          <w:rFonts w:ascii="Arial" w:hAnsi="Arial" w:cs="Arial"/>
          <w:b/>
          <w:lang w:val="en-GB"/>
        </w:rPr>
        <w:tab/>
        <w:t>Performance Related Pay for Chief Officers</w:t>
      </w:r>
    </w:p>
    <w:p w14:paraId="42803D66" w14:textId="77777777" w:rsidR="0077021E" w:rsidRDefault="0077021E" w:rsidP="00F338B8">
      <w:pPr>
        <w:ind w:left="720" w:hanging="720"/>
        <w:rPr>
          <w:rFonts w:ascii="Arial" w:hAnsi="Arial" w:cs="Arial"/>
          <w:lang w:val="en-GB"/>
        </w:rPr>
      </w:pPr>
    </w:p>
    <w:p w14:paraId="4CC04DFE" w14:textId="64FAC70B" w:rsidR="00DB0AF7" w:rsidRPr="0077021E" w:rsidRDefault="0077021E"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1</w:t>
      </w:r>
      <w:r>
        <w:rPr>
          <w:rFonts w:ascii="Arial" w:hAnsi="Arial" w:cs="Arial"/>
          <w:lang w:val="en-GB"/>
        </w:rPr>
        <w:t>.1</w:t>
      </w:r>
      <w:r>
        <w:rPr>
          <w:rFonts w:ascii="Arial" w:hAnsi="Arial" w:cs="Arial"/>
          <w:lang w:val="en-GB"/>
        </w:rPr>
        <w:tab/>
      </w:r>
      <w:r w:rsidR="00B67721" w:rsidRPr="00B67721">
        <w:rPr>
          <w:rFonts w:ascii="Arial" w:hAnsi="Arial" w:cs="Arial"/>
          <w:lang w:val="en-GB"/>
        </w:rPr>
        <w:t>There is no Perfor</w:t>
      </w:r>
      <w:r w:rsidR="00B67721">
        <w:rPr>
          <w:rFonts w:ascii="Arial" w:hAnsi="Arial" w:cs="Arial"/>
          <w:lang w:val="en-GB"/>
        </w:rPr>
        <w:t>mance Related Pay scheme for</w:t>
      </w:r>
      <w:r w:rsidR="00B67721" w:rsidRPr="00B67721">
        <w:rPr>
          <w:rFonts w:ascii="Arial" w:hAnsi="Arial" w:cs="Arial"/>
          <w:lang w:val="en-GB"/>
        </w:rPr>
        <w:t xml:space="preserve"> Chief Officer</w:t>
      </w:r>
      <w:r w:rsidR="00B67721">
        <w:rPr>
          <w:rFonts w:ascii="Arial" w:hAnsi="Arial" w:cs="Arial"/>
          <w:lang w:val="en-GB"/>
        </w:rPr>
        <w:t>s’</w:t>
      </w:r>
      <w:r w:rsidR="00B67721" w:rsidRPr="00B67721">
        <w:rPr>
          <w:rFonts w:ascii="Arial" w:hAnsi="Arial" w:cs="Arial"/>
          <w:lang w:val="en-GB"/>
        </w:rPr>
        <w:t xml:space="preserve"> roles.</w:t>
      </w:r>
    </w:p>
    <w:p w14:paraId="087CDE3F" w14:textId="77777777" w:rsidR="0077021E" w:rsidRDefault="0077021E" w:rsidP="00F338B8">
      <w:pPr>
        <w:ind w:left="720" w:hanging="720"/>
        <w:rPr>
          <w:rFonts w:ascii="Arial" w:hAnsi="Arial" w:cs="Arial"/>
          <w:lang w:val="en-GB"/>
        </w:rPr>
      </w:pPr>
    </w:p>
    <w:p w14:paraId="3B5A5255" w14:textId="77777777" w:rsidR="00CE54BA" w:rsidRDefault="00CE54BA">
      <w:pPr>
        <w:rPr>
          <w:rFonts w:ascii="Arial" w:hAnsi="Arial" w:cs="Arial"/>
          <w:b/>
          <w:lang w:val="en-GB"/>
        </w:rPr>
      </w:pPr>
      <w:r>
        <w:rPr>
          <w:rFonts w:ascii="Arial" w:hAnsi="Arial" w:cs="Arial"/>
          <w:b/>
          <w:lang w:val="en-GB"/>
        </w:rPr>
        <w:br w:type="page"/>
      </w:r>
    </w:p>
    <w:p w14:paraId="3966C99D" w14:textId="62F3BB03" w:rsidR="0077021E" w:rsidRPr="00DB0AF7" w:rsidRDefault="00013D1F" w:rsidP="00F338B8">
      <w:pPr>
        <w:ind w:left="720" w:hanging="720"/>
        <w:rPr>
          <w:rFonts w:ascii="Arial" w:hAnsi="Arial" w:cs="Arial"/>
          <w:b/>
          <w:lang w:val="en-GB"/>
        </w:rPr>
      </w:pPr>
      <w:r w:rsidRPr="00DB0AF7">
        <w:rPr>
          <w:rFonts w:ascii="Arial" w:hAnsi="Arial" w:cs="Arial"/>
          <w:b/>
          <w:lang w:val="en-GB"/>
        </w:rPr>
        <w:lastRenderedPageBreak/>
        <w:t>1</w:t>
      </w:r>
      <w:r w:rsidR="00353018">
        <w:rPr>
          <w:rFonts w:ascii="Arial" w:hAnsi="Arial" w:cs="Arial"/>
          <w:b/>
          <w:lang w:val="en-GB"/>
        </w:rPr>
        <w:t>2</w:t>
      </w:r>
      <w:r w:rsidRPr="00DB0AF7">
        <w:rPr>
          <w:rFonts w:ascii="Arial" w:hAnsi="Arial" w:cs="Arial"/>
          <w:b/>
          <w:lang w:val="en-GB"/>
        </w:rPr>
        <w:t>.0</w:t>
      </w:r>
      <w:r w:rsidRPr="00DB0AF7">
        <w:rPr>
          <w:rFonts w:ascii="Arial" w:hAnsi="Arial" w:cs="Arial"/>
          <w:b/>
          <w:lang w:val="en-GB"/>
        </w:rPr>
        <w:tab/>
        <w:t>Payments on Termination</w:t>
      </w:r>
    </w:p>
    <w:p w14:paraId="375164C0" w14:textId="77777777" w:rsidR="0077021E" w:rsidRDefault="0077021E" w:rsidP="00F338B8">
      <w:pPr>
        <w:ind w:left="720" w:hanging="720"/>
        <w:rPr>
          <w:rFonts w:ascii="Arial" w:hAnsi="Arial" w:cs="Arial"/>
          <w:lang w:val="en-GB"/>
        </w:rPr>
      </w:pPr>
    </w:p>
    <w:p w14:paraId="4892F5FD" w14:textId="7F1ECE43" w:rsidR="00013D1F" w:rsidRPr="00013D1F" w:rsidRDefault="00013D1F"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2</w:t>
      </w:r>
      <w:r>
        <w:rPr>
          <w:rFonts w:ascii="Arial" w:hAnsi="Arial" w:cs="Arial"/>
          <w:lang w:val="en-GB"/>
        </w:rPr>
        <w:t>.1</w:t>
      </w:r>
      <w:r>
        <w:rPr>
          <w:rFonts w:ascii="Arial" w:hAnsi="Arial" w:cs="Arial"/>
          <w:lang w:val="en-GB"/>
        </w:rPr>
        <w:tab/>
      </w:r>
      <w:r w:rsidRPr="00013D1F">
        <w:rPr>
          <w:rFonts w:ascii="Arial" w:hAnsi="Arial" w:cs="Arial"/>
          <w:lang w:val="en-GB"/>
        </w:rPr>
        <w:t>Following resignation or retirement from their duties no additional payments will be made other than those due for salary purposes or payments made to an individual in line with the appropriate pension scheme on retirement.  Such payments may include salary paid in lieu, pension benefit entitlements, holiday</w:t>
      </w:r>
      <w:r w:rsidR="002402F5">
        <w:rPr>
          <w:rFonts w:ascii="Arial" w:hAnsi="Arial" w:cs="Arial"/>
          <w:lang w:val="en-GB"/>
        </w:rPr>
        <w:t xml:space="preserve"> pay and any</w:t>
      </w:r>
      <w:r w:rsidRPr="00013D1F">
        <w:rPr>
          <w:rFonts w:ascii="Arial" w:hAnsi="Arial" w:cs="Arial"/>
          <w:lang w:val="en-GB"/>
        </w:rPr>
        <w:t xml:space="preserve"> fees or allowances paid.</w:t>
      </w:r>
    </w:p>
    <w:p w14:paraId="48F3B563" w14:textId="77777777" w:rsidR="00013D1F" w:rsidRPr="00013D1F" w:rsidRDefault="00013D1F" w:rsidP="00F338B8">
      <w:pPr>
        <w:ind w:left="720" w:hanging="720"/>
        <w:rPr>
          <w:rFonts w:ascii="Arial" w:hAnsi="Arial" w:cs="Arial"/>
          <w:lang w:val="en-GB"/>
        </w:rPr>
      </w:pPr>
    </w:p>
    <w:p w14:paraId="488285EF" w14:textId="5BDBD753" w:rsidR="0077021E" w:rsidRDefault="00013D1F"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2</w:t>
      </w:r>
      <w:r>
        <w:rPr>
          <w:rFonts w:ascii="Arial" w:hAnsi="Arial" w:cs="Arial"/>
          <w:lang w:val="en-GB"/>
        </w:rPr>
        <w:t>.2</w:t>
      </w:r>
      <w:r>
        <w:rPr>
          <w:rFonts w:ascii="Arial" w:hAnsi="Arial" w:cs="Arial"/>
          <w:lang w:val="en-GB"/>
        </w:rPr>
        <w:tab/>
      </w:r>
      <w:r w:rsidRPr="005E7C51">
        <w:rPr>
          <w:rFonts w:ascii="Arial" w:hAnsi="Arial" w:cs="Arial"/>
          <w:lang w:val="en-GB"/>
        </w:rPr>
        <w:t>In circumstances where a severance package is being considered upon an agreed cessation of duties other than for the reasons outlined above, the full Fire Authority will be offered the opportunity to vote before any severance package is approved for Chief Officers.</w:t>
      </w:r>
      <w:r w:rsidR="008519E1" w:rsidRPr="005E7C51">
        <w:rPr>
          <w:rFonts w:ascii="Arial" w:hAnsi="Arial" w:cs="Arial"/>
          <w:lang w:val="en-GB"/>
        </w:rPr>
        <w:t xml:space="preserve">  </w:t>
      </w:r>
      <w:bookmarkStart w:id="0" w:name="_Hlk535678711"/>
      <w:r w:rsidR="008519E1" w:rsidRPr="005E7C51">
        <w:rPr>
          <w:rFonts w:ascii="Arial" w:hAnsi="Arial" w:cs="Arial"/>
          <w:lang w:val="en-GB"/>
        </w:rPr>
        <w:t>In determining the value of a severance package the following elements will be included</w:t>
      </w:r>
      <w:bookmarkEnd w:id="0"/>
      <w:r w:rsidR="008519E1" w:rsidRPr="005E7C51">
        <w:rPr>
          <w:rFonts w:ascii="Arial" w:hAnsi="Arial" w:cs="Arial"/>
          <w:lang w:val="en-GB"/>
        </w:rPr>
        <w:t>:</w:t>
      </w:r>
    </w:p>
    <w:p w14:paraId="5258FC09" w14:textId="77777777" w:rsidR="008519E1" w:rsidRDefault="008519E1" w:rsidP="00F338B8">
      <w:pPr>
        <w:ind w:left="720" w:hanging="720"/>
        <w:rPr>
          <w:rFonts w:ascii="Arial" w:hAnsi="Arial" w:cs="Arial"/>
          <w:lang w:val="en-GB"/>
        </w:rPr>
      </w:pPr>
    </w:p>
    <w:p w14:paraId="3AC9D9C9" w14:textId="77777777" w:rsidR="008519E1" w:rsidRDefault="008519E1" w:rsidP="00F338B8">
      <w:pPr>
        <w:numPr>
          <w:ilvl w:val="0"/>
          <w:numId w:val="24"/>
        </w:numPr>
        <w:rPr>
          <w:rFonts w:ascii="Arial" w:hAnsi="Arial" w:cs="Arial"/>
          <w:lang w:val="en-GB"/>
        </w:rPr>
      </w:pPr>
      <w:r>
        <w:rPr>
          <w:rFonts w:ascii="Arial" w:hAnsi="Arial" w:cs="Arial"/>
          <w:lang w:val="en-GB"/>
        </w:rPr>
        <w:t>Salary paid in lieu</w:t>
      </w:r>
    </w:p>
    <w:p w14:paraId="6CB4B8CD" w14:textId="77777777" w:rsidR="008519E1" w:rsidRDefault="008519E1" w:rsidP="00F338B8">
      <w:pPr>
        <w:numPr>
          <w:ilvl w:val="0"/>
          <w:numId w:val="24"/>
        </w:numPr>
        <w:rPr>
          <w:rFonts w:ascii="Arial" w:hAnsi="Arial" w:cs="Arial"/>
          <w:lang w:val="en-GB"/>
        </w:rPr>
      </w:pPr>
      <w:r>
        <w:rPr>
          <w:rFonts w:ascii="Arial" w:hAnsi="Arial" w:cs="Arial"/>
          <w:lang w:val="en-GB"/>
        </w:rPr>
        <w:t>Lump sum redundancy/severance payment</w:t>
      </w:r>
    </w:p>
    <w:p w14:paraId="4E2D106E" w14:textId="66A8AD8F" w:rsidR="002E2B95" w:rsidRPr="002E2B95" w:rsidRDefault="008519E1" w:rsidP="002E2B95">
      <w:pPr>
        <w:numPr>
          <w:ilvl w:val="0"/>
          <w:numId w:val="24"/>
        </w:numPr>
        <w:rPr>
          <w:rFonts w:ascii="Arial" w:hAnsi="Arial" w:cs="Arial"/>
          <w:lang w:val="en-GB"/>
        </w:rPr>
      </w:pPr>
      <w:r>
        <w:rPr>
          <w:rFonts w:ascii="Arial" w:hAnsi="Arial" w:cs="Arial"/>
          <w:lang w:val="en-GB"/>
        </w:rPr>
        <w:t>Cost to the Authority of the strain on the pension fund arising from providing early access to an unreduced pension.</w:t>
      </w:r>
    </w:p>
    <w:p w14:paraId="039F5F69" w14:textId="77777777" w:rsidR="00013D1F" w:rsidRDefault="00013D1F" w:rsidP="00F338B8">
      <w:pPr>
        <w:ind w:left="720" w:hanging="720"/>
        <w:rPr>
          <w:rFonts w:ascii="Arial" w:hAnsi="Arial" w:cs="Arial"/>
          <w:lang w:val="en-GB"/>
        </w:rPr>
      </w:pPr>
    </w:p>
    <w:p w14:paraId="141BF7DE" w14:textId="304130FB" w:rsidR="00B17BCE" w:rsidRDefault="00013D1F" w:rsidP="00F338B8">
      <w:pPr>
        <w:rPr>
          <w:rFonts w:ascii="Arial" w:hAnsi="Arial" w:cs="Arial"/>
          <w:b/>
          <w:lang w:val="en-GB"/>
        </w:rPr>
      </w:pPr>
      <w:r w:rsidRPr="00DB0AF7">
        <w:rPr>
          <w:rFonts w:ascii="Arial" w:hAnsi="Arial" w:cs="Arial"/>
          <w:b/>
          <w:lang w:val="en-GB"/>
        </w:rPr>
        <w:t>1</w:t>
      </w:r>
      <w:r w:rsidR="00353018">
        <w:rPr>
          <w:rFonts w:ascii="Arial" w:hAnsi="Arial" w:cs="Arial"/>
          <w:b/>
          <w:lang w:val="en-GB"/>
        </w:rPr>
        <w:t>3</w:t>
      </w:r>
      <w:r w:rsidRPr="00DB0AF7">
        <w:rPr>
          <w:rFonts w:ascii="Arial" w:hAnsi="Arial" w:cs="Arial"/>
          <w:b/>
          <w:lang w:val="en-GB"/>
        </w:rPr>
        <w:t>.0</w:t>
      </w:r>
      <w:r w:rsidRPr="00DB0AF7">
        <w:rPr>
          <w:rFonts w:ascii="Arial" w:hAnsi="Arial" w:cs="Arial"/>
          <w:b/>
          <w:lang w:val="en-GB"/>
        </w:rPr>
        <w:tab/>
      </w:r>
      <w:r w:rsidR="00B17BCE">
        <w:rPr>
          <w:rFonts w:ascii="Arial" w:hAnsi="Arial" w:cs="Arial"/>
          <w:b/>
          <w:lang w:val="en-GB"/>
        </w:rPr>
        <w:t xml:space="preserve">Monitoring Officer </w:t>
      </w:r>
      <w:r w:rsidR="000B436D">
        <w:rPr>
          <w:rFonts w:ascii="Arial" w:hAnsi="Arial" w:cs="Arial"/>
          <w:b/>
          <w:lang w:val="en-GB"/>
        </w:rPr>
        <w:t xml:space="preserve">and Treasurer/Section 151 </w:t>
      </w:r>
      <w:r w:rsidR="00F01352">
        <w:rPr>
          <w:rFonts w:ascii="Arial" w:hAnsi="Arial" w:cs="Arial"/>
          <w:b/>
          <w:lang w:val="en-GB"/>
        </w:rPr>
        <w:t xml:space="preserve">Officer </w:t>
      </w:r>
      <w:r w:rsidR="00B17BCE">
        <w:rPr>
          <w:rFonts w:ascii="Arial" w:hAnsi="Arial" w:cs="Arial"/>
          <w:b/>
          <w:lang w:val="en-GB"/>
        </w:rPr>
        <w:t>Remuneration</w:t>
      </w:r>
    </w:p>
    <w:p w14:paraId="1000C662" w14:textId="77777777" w:rsidR="00B17BCE" w:rsidRPr="00DB0AF7" w:rsidRDefault="00B17BCE" w:rsidP="00F338B8">
      <w:pPr>
        <w:rPr>
          <w:rFonts w:ascii="Arial" w:hAnsi="Arial" w:cs="Arial"/>
          <w:lang w:val="en-GB"/>
        </w:rPr>
      </w:pPr>
    </w:p>
    <w:p w14:paraId="08C76310" w14:textId="2A11A7C2" w:rsidR="00B17BCE" w:rsidRPr="00DB0AF7" w:rsidRDefault="00B17BCE"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3</w:t>
      </w:r>
      <w:r>
        <w:rPr>
          <w:rFonts w:ascii="Arial" w:hAnsi="Arial" w:cs="Arial"/>
          <w:lang w:val="en-GB"/>
        </w:rPr>
        <w:t>.1</w:t>
      </w:r>
      <w:r>
        <w:rPr>
          <w:rFonts w:ascii="Arial" w:hAnsi="Arial" w:cs="Arial"/>
          <w:lang w:val="en-GB"/>
        </w:rPr>
        <w:tab/>
        <w:t xml:space="preserve">Monitoring Officer </w:t>
      </w:r>
      <w:r w:rsidR="000B436D">
        <w:rPr>
          <w:rFonts w:ascii="Arial" w:hAnsi="Arial" w:cs="Arial"/>
          <w:lang w:val="en-GB"/>
        </w:rPr>
        <w:t>and Treasurer/Section 151</w:t>
      </w:r>
      <w:r w:rsidR="00F01352">
        <w:rPr>
          <w:rFonts w:ascii="Arial" w:hAnsi="Arial" w:cs="Arial"/>
          <w:lang w:val="en-GB"/>
        </w:rPr>
        <w:t xml:space="preserve"> Officer</w:t>
      </w:r>
      <w:r w:rsidR="000B436D">
        <w:rPr>
          <w:rFonts w:ascii="Arial" w:hAnsi="Arial" w:cs="Arial"/>
          <w:lang w:val="en-GB"/>
        </w:rPr>
        <w:t xml:space="preserve"> </w:t>
      </w:r>
      <w:r w:rsidRPr="00B17BCE">
        <w:rPr>
          <w:rFonts w:ascii="Arial" w:hAnsi="Arial" w:cs="Arial"/>
          <w:lang w:val="en-GB"/>
        </w:rPr>
        <w:t>remuneration is made up of a single point base pay element</w:t>
      </w:r>
      <w:r>
        <w:rPr>
          <w:rFonts w:ascii="Arial" w:hAnsi="Arial" w:cs="Arial"/>
          <w:lang w:val="en-GB"/>
        </w:rPr>
        <w:t xml:space="preserve">.  This is uprated in line with any ‘cost of living’ increase agreed by the </w:t>
      </w:r>
      <w:r w:rsidRPr="00B17BCE">
        <w:rPr>
          <w:rFonts w:ascii="Arial" w:hAnsi="Arial" w:cs="Arial"/>
          <w:lang w:val="en-GB"/>
        </w:rPr>
        <w:t xml:space="preserve">Joint Negotiating Committee for Chief Officers of Local Authorities; Constitution, Conditions </w:t>
      </w:r>
      <w:r>
        <w:rPr>
          <w:rFonts w:ascii="Arial" w:hAnsi="Arial" w:cs="Arial"/>
          <w:lang w:val="en-GB"/>
        </w:rPr>
        <w:t>of Service, Salaries (Blu</w:t>
      </w:r>
      <w:r w:rsidR="00DB0AF7">
        <w:rPr>
          <w:rFonts w:ascii="Arial" w:hAnsi="Arial" w:cs="Arial"/>
          <w:lang w:val="en-GB"/>
        </w:rPr>
        <w:t>e</w:t>
      </w:r>
      <w:r>
        <w:rPr>
          <w:rFonts w:ascii="Arial" w:hAnsi="Arial" w:cs="Arial"/>
          <w:lang w:val="en-GB"/>
        </w:rPr>
        <w:t xml:space="preserve"> Book).  The current level of remuneratio</w:t>
      </w:r>
      <w:r w:rsidR="00460142">
        <w:rPr>
          <w:rFonts w:ascii="Arial" w:hAnsi="Arial" w:cs="Arial"/>
          <w:lang w:val="en-GB"/>
        </w:rPr>
        <w:t>n (including FTE) is set out at Appendix 1</w:t>
      </w:r>
      <w:r>
        <w:rPr>
          <w:rFonts w:ascii="Arial" w:hAnsi="Arial" w:cs="Arial"/>
          <w:lang w:val="en-GB"/>
        </w:rPr>
        <w:t>.</w:t>
      </w:r>
    </w:p>
    <w:p w14:paraId="0D6F0409" w14:textId="77777777" w:rsidR="00B17BCE" w:rsidRPr="00DB0AF7" w:rsidRDefault="00B17BCE" w:rsidP="00F338B8">
      <w:pPr>
        <w:rPr>
          <w:rFonts w:ascii="Arial" w:hAnsi="Arial" w:cs="Arial"/>
          <w:lang w:val="en-GB"/>
        </w:rPr>
      </w:pPr>
    </w:p>
    <w:p w14:paraId="251E3F57" w14:textId="13FB92D3" w:rsidR="00013D1F" w:rsidRPr="001B509A" w:rsidRDefault="00B17BCE" w:rsidP="00F338B8">
      <w:pPr>
        <w:rPr>
          <w:rFonts w:ascii="Arial" w:hAnsi="Arial" w:cs="Arial"/>
          <w:b/>
          <w:lang w:val="en-GB"/>
        </w:rPr>
      </w:pPr>
      <w:r>
        <w:rPr>
          <w:rFonts w:ascii="Arial" w:hAnsi="Arial" w:cs="Arial"/>
          <w:b/>
          <w:lang w:val="en-GB"/>
        </w:rPr>
        <w:t>1</w:t>
      </w:r>
      <w:r w:rsidR="00353018">
        <w:rPr>
          <w:rFonts w:ascii="Arial" w:hAnsi="Arial" w:cs="Arial"/>
          <w:b/>
          <w:lang w:val="en-GB"/>
        </w:rPr>
        <w:t>4</w:t>
      </w:r>
      <w:r>
        <w:rPr>
          <w:rFonts w:ascii="Arial" w:hAnsi="Arial" w:cs="Arial"/>
          <w:b/>
          <w:lang w:val="en-GB"/>
        </w:rPr>
        <w:t>.0</w:t>
      </w:r>
      <w:r>
        <w:rPr>
          <w:rFonts w:ascii="Arial" w:hAnsi="Arial" w:cs="Arial"/>
          <w:b/>
          <w:lang w:val="en-GB"/>
        </w:rPr>
        <w:tab/>
      </w:r>
      <w:r w:rsidR="00DC02BF">
        <w:rPr>
          <w:rFonts w:ascii="Arial" w:hAnsi="Arial" w:cs="Arial"/>
          <w:b/>
          <w:lang w:val="en-GB"/>
        </w:rPr>
        <w:t>Non-</w:t>
      </w:r>
      <w:r w:rsidR="00013D1F" w:rsidRPr="001B509A">
        <w:rPr>
          <w:rFonts w:ascii="Arial" w:hAnsi="Arial" w:cs="Arial"/>
          <w:b/>
          <w:lang w:val="en-GB"/>
        </w:rPr>
        <w:t>Chief Officer Remuneration</w:t>
      </w:r>
    </w:p>
    <w:p w14:paraId="1470A1A8" w14:textId="77777777" w:rsidR="00013D1F" w:rsidRDefault="00013D1F" w:rsidP="00F338B8">
      <w:pPr>
        <w:rPr>
          <w:rFonts w:ascii="Arial" w:hAnsi="Arial" w:cs="Arial"/>
          <w:lang w:val="en-GB"/>
        </w:rPr>
      </w:pPr>
    </w:p>
    <w:p w14:paraId="3FF67496" w14:textId="353C6845" w:rsidR="00B17BCE" w:rsidRPr="00DB0AF7" w:rsidRDefault="000D1180" w:rsidP="00F338B8">
      <w:pPr>
        <w:rPr>
          <w:rFonts w:ascii="Arial" w:hAnsi="Arial" w:cs="Arial"/>
          <w:b/>
          <w:lang w:val="en-GB"/>
        </w:rPr>
      </w:pPr>
      <w:r w:rsidRPr="000D1180">
        <w:rPr>
          <w:rFonts w:ascii="Arial" w:hAnsi="Arial" w:cs="Arial"/>
          <w:lang w:val="en-GB"/>
        </w:rPr>
        <w:t>1</w:t>
      </w:r>
      <w:r w:rsidR="00353018">
        <w:rPr>
          <w:rFonts w:ascii="Arial" w:hAnsi="Arial" w:cs="Arial"/>
          <w:lang w:val="en-GB"/>
        </w:rPr>
        <w:t>4</w:t>
      </w:r>
      <w:r w:rsidRPr="000D1180">
        <w:rPr>
          <w:rFonts w:ascii="Arial" w:hAnsi="Arial" w:cs="Arial"/>
          <w:lang w:val="en-GB"/>
        </w:rPr>
        <w:t>.1</w:t>
      </w:r>
      <w:r w:rsidR="00BB201C" w:rsidRPr="00DB0AF7">
        <w:rPr>
          <w:rFonts w:ascii="Arial" w:hAnsi="Arial" w:cs="Arial"/>
          <w:b/>
          <w:lang w:val="en-GB"/>
        </w:rPr>
        <w:tab/>
        <w:t>Area Managers</w:t>
      </w:r>
      <w:r>
        <w:rPr>
          <w:rFonts w:ascii="Arial" w:hAnsi="Arial" w:cs="Arial"/>
          <w:b/>
          <w:lang w:val="en-GB"/>
        </w:rPr>
        <w:t xml:space="preserve"> (Grey Book)</w:t>
      </w:r>
      <w:r w:rsidR="00BB201C" w:rsidRPr="00DB0AF7">
        <w:rPr>
          <w:rFonts w:ascii="Arial" w:hAnsi="Arial" w:cs="Arial"/>
          <w:b/>
          <w:lang w:val="en-GB"/>
        </w:rPr>
        <w:t xml:space="preserve"> – Local Agreement</w:t>
      </w:r>
    </w:p>
    <w:p w14:paraId="6CE36E10" w14:textId="77777777" w:rsidR="00B17BCE" w:rsidRDefault="00B17BCE" w:rsidP="00F338B8">
      <w:pPr>
        <w:rPr>
          <w:rFonts w:ascii="Arial" w:hAnsi="Arial" w:cs="Arial"/>
          <w:lang w:val="en-GB"/>
        </w:rPr>
      </w:pPr>
    </w:p>
    <w:p w14:paraId="6C025844" w14:textId="599BF5AB" w:rsidR="00B17BCE" w:rsidRDefault="00BB201C" w:rsidP="00F338B8">
      <w:pPr>
        <w:ind w:left="720"/>
        <w:rPr>
          <w:rFonts w:ascii="Arial" w:hAnsi="Arial" w:cs="Arial"/>
          <w:lang w:val="en-GB"/>
        </w:rPr>
      </w:pPr>
      <w:r>
        <w:rPr>
          <w:rFonts w:ascii="Arial" w:hAnsi="Arial" w:cs="Arial"/>
          <w:lang w:val="en-GB"/>
        </w:rPr>
        <w:t>The Authority’s policy for the remuneration for this group of employee</w:t>
      </w:r>
      <w:r w:rsidR="00353018">
        <w:rPr>
          <w:rFonts w:ascii="Arial" w:hAnsi="Arial" w:cs="Arial"/>
          <w:lang w:val="en-GB"/>
        </w:rPr>
        <w:t>s</w:t>
      </w:r>
      <w:r>
        <w:rPr>
          <w:rFonts w:ascii="Arial" w:hAnsi="Arial" w:cs="Arial"/>
          <w:lang w:val="en-GB"/>
        </w:rPr>
        <w:t xml:space="preserve"> was agreed locally as follows:</w:t>
      </w:r>
    </w:p>
    <w:p w14:paraId="31011DAB" w14:textId="77777777" w:rsidR="00BB201C" w:rsidRDefault="00BB201C" w:rsidP="00F338B8">
      <w:pPr>
        <w:rPr>
          <w:rFonts w:ascii="Arial" w:hAnsi="Arial" w:cs="Arial"/>
          <w:lang w:val="en-GB"/>
        </w:rPr>
      </w:pPr>
    </w:p>
    <w:p w14:paraId="12DBF16E" w14:textId="77777777" w:rsidR="00BB201C" w:rsidRDefault="00BB201C" w:rsidP="00F338B8">
      <w:pPr>
        <w:numPr>
          <w:ilvl w:val="0"/>
          <w:numId w:val="19"/>
        </w:numPr>
        <w:rPr>
          <w:rFonts w:ascii="Arial" w:hAnsi="Arial" w:cs="Arial"/>
          <w:lang w:val="en-GB"/>
        </w:rPr>
      </w:pPr>
      <w:r>
        <w:rPr>
          <w:rFonts w:ascii="Arial" w:hAnsi="Arial" w:cs="Arial"/>
          <w:lang w:val="en-GB"/>
        </w:rPr>
        <w:t>Area Manager B basic salary as per agreed NJC for Local Authority Fire and Rescue Services firefighter pay</w:t>
      </w:r>
      <w:r w:rsidR="00DB0AF7">
        <w:rPr>
          <w:rFonts w:ascii="Arial" w:hAnsi="Arial" w:cs="Arial"/>
          <w:lang w:val="en-GB"/>
        </w:rPr>
        <w:t xml:space="preserve"> </w:t>
      </w:r>
      <w:proofErr w:type="gramStart"/>
      <w:r>
        <w:rPr>
          <w:rFonts w:ascii="Arial" w:hAnsi="Arial" w:cs="Arial"/>
          <w:lang w:val="en-GB"/>
        </w:rPr>
        <w:t>scales;</w:t>
      </w:r>
      <w:proofErr w:type="gramEnd"/>
    </w:p>
    <w:p w14:paraId="1AC9C74E" w14:textId="77777777" w:rsidR="00BB201C" w:rsidRDefault="00BB201C" w:rsidP="00F338B8">
      <w:pPr>
        <w:numPr>
          <w:ilvl w:val="0"/>
          <w:numId w:val="19"/>
        </w:numPr>
        <w:rPr>
          <w:rFonts w:ascii="Arial" w:hAnsi="Arial" w:cs="Arial"/>
          <w:lang w:val="en-GB"/>
        </w:rPr>
      </w:pPr>
      <w:r>
        <w:rPr>
          <w:rFonts w:ascii="Arial" w:hAnsi="Arial" w:cs="Arial"/>
          <w:lang w:val="en-GB"/>
        </w:rPr>
        <w:t xml:space="preserve">a </w:t>
      </w:r>
      <w:r w:rsidR="008519E1">
        <w:rPr>
          <w:rFonts w:ascii="Arial" w:hAnsi="Arial" w:cs="Arial"/>
          <w:lang w:val="en-GB"/>
        </w:rPr>
        <w:t xml:space="preserve">pensionable </w:t>
      </w:r>
      <w:r>
        <w:rPr>
          <w:rFonts w:ascii="Arial" w:hAnsi="Arial" w:cs="Arial"/>
          <w:lang w:val="en-GB"/>
        </w:rPr>
        <w:t>Flexible Duty allowance set at 20% of basic salary</w:t>
      </w:r>
    </w:p>
    <w:p w14:paraId="49EFB39B" w14:textId="77777777" w:rsidR="00BB201C" w:rsidRDefault="00BB201C" w:rsidP="00F338B8">
      <w:pPr>
        <w:numPr>
          <w:ilvl w:val="0"/>
          <w:numId w:val="19"/>
        </w:numPr>
        <w:rPr>
          <w:rFonts w:ascii="Arial" w:hAnsi="Arial" w:cs="Arial"/>
          <w:lang w:val="en-GB"/>
        </w:rPr>
      </w:pPr>
      <w:r>
        <w:rPr>
          <w:rFonts w:ascii="Arial" w:hAnsi="Arial" w:cs="Arial"/>
          <w:lang w:val="en-GB"/>
        </w:rPr>
        <w:t xml:space="preserve">a </w:t>
      </w:r>
      <w:r w:rsidR="008519E1">
        <w:rPr>
          <w:rFonts w:ascii="Arial" w:hAnsi="Arial" w:cs="Arial"/>
          <w:lang w:val="en-GB"/>
        </w:rPr>
        <w:t xml:space="preserve">pensionable </w:t>
      </w:r>
      <w:r>
        <w:rPr>
          <w:rFonts w:ascii="Arial" w:hAnsi="Arial" w:cs="Arial"/>
          <w:lang w:val="en-GB"/>
        </w:rPr>
        <w:t xml:space="preserve">Continuous </w:t>
      </w:r>
      <w:r w:rsidR="00BC5E71">
        <w:rPr>
          <w:rFonts w:ascii="Arial" w:hAnsi="Arial" w:cs="Arial"/>
          <w:lang w:val="en-GB"/>
        </w:rPr>
        <w:t>Duty System allowance set at 12</w:t>
      </w:r>
      <w:r>
        <w:rPr>
          <w:rFonts w:ascii="Arial" w:hAnsi="Arial" w:cs="Arial"/>
          <w:lang w:val="en-GB"/>
        </w:rPr>
        <w:t>% of basic salary</w:t>
      </w:r>
    </w:p>
    <w:p w14:paraId="0BCA2AF6" w14:textId="77777777" w:rsidR="00B17BCE" w:rsidRDefault="00B17BCE" w:rsidP="00F338B8">
      <w:pPr>
        <w:rPr>
          <w:rFonts w:ascii="Arial" w:hAnsi="Arial" w:cs="Arial"/>
          <w:lang w:val="en-GB"/>
        </w:rPr>
      </w:pPr>
    </w:p>
    <w:p w14:paraId="65DED730" w14:textId="77777777" w:rsidR="00B17BCE" w:rsidRDefault="009B7541" w:rsidP="00F338B8">
      <w:pPr>
        <w:ind w:left="720"/>
        <w:rPr>
          <w:rFonts w:ascii="Arial" w:hAnsi="Arial" w:cs="Arial"/>
          <w:lang w:val="en-GB"/>
        </w:rPr>
      </w:pPr>
      <w:r w:rsidRPr="009B7541">
        <w:rPr>
          <w:rFonts w:ascii="Arial" w:hAnsi="Arial" w:cs="Arial"/>
          <w:lang w:val="en-GB"/>
        </w:rPr>
        <w:t>The current level of Remun</w:t>
      </w:r>
      <w:r w:rsidR="00460142">
        <w:rPr>
          <w:rFonts w:ascii="Arial" w:hAnsi="Arial" w:cs="Arial"/>
          <w:lang w:val="en-GB"/>
        </w:rPr>
        <w:t>eration is set out at Appendix 1</w:t>
      </w:r>
      <w:r w:rsidRPr="009B7541">
        <w:rPr>
          <w:rFonts w:ascii="Arial" w:hAnsi="Arial" w:cs="Arial"/>
          <w:lang w:val="en-GB"/>
        </w:rPr>
        <w:t>.</w:t>
      </w:r>
    </w:p>
    <w:p w14:paraId="30F232A4" w14:textId="76FA750E" w:rsidR="00067AC3" w:rsidRDefault="00067AC3" w:rsidP="00F338B8">
      <w:pPr>
        <w:rPr>
          <w:rFonts w:ascii="Arial" w:hAnsi="Arial" w:cs="Arial"/>
          <w:lang w:val="en-GB"/>
        </w:rPr>
      </w:pPr>
    </w:p>
    <w:p w14:paraId="36BBFE0D" w14:textId="77777777" w:rsidR="00CE54BA" w:rsidRDefault="00CE54BA">
      <w:pPr>
        <w:rPr>
          <w:rFonts w:ascii="Arial" w:hAnsi="Arial" w:cs="Arial"/>
          <w:lang w:val="en-GB"/>
        </w:rPr>
      </w:pPr>
      <w:r>
        <w:rPr>
          <w:rFonts w:ascii="Arial" w:hAnsi="Arial" w:cs="Arial"/>
          <w:lang w:val="en-GB"/>
        </w:rPr>
        <w:br w:type="page"/>
      </w:r>
    </w:p>
    <w:p w14:paraId="568D8E20" w14:textId="13156478" w:rsidR="00067AC3" w:rsidRPr="00DB0AF7" w:rsidRDefault="000D1180" w:rsidP="00F338B8">
      <w:pPr>
        <w:rPr>
          <w:rFonts w:ascii="Arial" w:hAnsi="Arial" w:cs="Arial"/>
          <w:b/>
          <w:lang w:val="en-GB"/>
        </w:rPr>
      </w:pPr>
      <w:r w:rsidRPr="000D1180">
        <w:rPr>
          <w:rFonts w:ascii="Arial" w:hAnsi="Arial" w:cs="Arial"/>
          <w:lang w:val="en-GB"/>
        </w:rPr>
        <w:lastRenderedPageBreak/>
        <w:t>1</w:t>
      </w:r>
      <w:r w:rsidR="00353018">
        <w:rPr>
          <w:rFonts w:ascii="Arial" w:hAnsi="Arial" w:cs="Arial"/>
          <w:lang w:val="en-GB"/>
        </w:rPr>
        <w:t>4</w:t>
      </w:r>
      <w:r w:rsidRPr="000D1180">
        <w:rPr>
          <w:rFonts w:ascii="Arial" w:hAnsi="Arial" w:cs="Arial"/>
          <w:lang w:val="en-GB"/>
        </w:rPr>
        <w:t>.2</w:t>
      </w:r>
      <w:r w:rsidR="00BC2DD3" w:rsidRPr="00DB0AF7">
        <w:rPr>
          <w:rFonts w:ascii="Arial" w:hAnsi="Arial" w:cs="Arial"/>
          <w:b/>
          <w:lang w:val="en-GB"/>
        </w:rPr>
        <w:tab/>
        <w:t>All other Employees</w:t>
      </w:r>
    </w:p>
    <w:p w14:paraId="0F924595" w14:textId="77777777" w:rsidR="00067AC3" w:rsidRDefault="00067AC3" w:rsidP="00F338B8">
      <w:pPr>
        <w:rPr>
          <w:rFonts w:ascii="Arial" w:hAnsi="Arial" w:cs="Arial"/>
          <w:lang w:val="en-GB"/>
        </w:rPr>
      </w:pPr>
    </w:p>
    <w:p w14:paraId="79842471" w14:textId="5E247E38" w:rsidR="00013D1F" w:rsidRDefault="000D1180"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4</w:t>
      </w:r>
      <w:r>
        <w:rPr>
          <w:rFonts w:ascii="Arial" w:hAnsi="Arial" w:cs="Arial"/>
          <w:lang w:val="en-GB"/>
        </w:rPr>
        <w:t>.3</w:t>
      </w:r>
      <w:r w:rsidR="00BC2DD3">
        <w:rPr>
          <w:rFonts w:ascii="Arial" w:hAnsi="Arial" w:cs="Arial"/>
          <w:lang w:val="en-GB"/>
        </w:rPr>
        <w:tab/>
      </w:r>
      <w:r w:rsidR="00013D1F">
        <w:rPr>
          <w:rFonts w:ascii="Arial" w:hAnsi="Arial" w:cs="Arial"/>
          <w:lang w:val="en-GB"/>
        </w:rPr>
        <w:t xml:space="preserve">The Authority’s pay policy for the remuneration of employees who are not </w:t>
      </w:r>
      <w:r w:rsidR="008E4CBB">
        <w:rPr>
          <w:rFonts w:ascii="Arial" w:hAnsi="Arial" w:cs="Arial"/>
          <w:lang w:val="en-GB"/>
        </w:rPr>
        <w:t>Chief O</w:t>
      </w:r>
      <w:r w:rsidR="00013D1F">
        <w:rPr>
          <w:rFonts w:ascii="Arial" w:hAnsi="Arial" w:cs="Arial"/>
          <w:lang w:val="en-GB"/>
        </w:rPr>
        <w:t>fficers, including the lowest paid, and individuals who are not included in triennial pay reviews, will align remuneration to the relevant NJC agreed salary rates negotiated annually on a national basis</w:t>
      </w:r>
      <w:r w:rsidR="002E64AB">
        <w:rPr>
          <w:rFonts w:ascii="Arial" w:hAnsi="Arial" w:cs="Arial"/>
          <w:lang w:val="en-GB"/>
        </w:rPr>
        <w:t>, or be set using job evaluation methodology where this is deemed appropriate due to responsibility levels</w:t>
      </w:r>
      <w:r w:rsidR="00013D1F">
        <w:rPr>
          <w:rFonts w:ascii="Arial" w:hAnsi="Arial" w:cs="Arial"/>
          <w:lang w:val="en-GB"/>
        </w:rPr>
        <w:t>.</w:t>
      </w:r>
      <w:r w:rsidR="008E4CBB">
        <w:rPr>
          <w:rFonts w:ascii="Arial" w:hAnsi="Arial" w:cs="Arial"/>
          <w:lang w:val="en-GB"/>
        </w:rPr>
        <w:t xml:space="preserve">  These are set out in the Appendices.</w:t>
      </w:r>
    </w:p>
    <w:p w14:paraId="5D76EF8C" w14:textId="77777777" w:rsidR="00013D1F" w:rsidRDefault="00013D1F" w:rsidP="00F338B8">
      <w:pPr>
        <w:ind w:left="720"/>
        <w:rPr>
          <w:rFonts w:ascii="Arial" w:hAnsi="Arial" w:cs="Arial"/>
          <w:lang w:val="en-GB"/>
        </w:rPr>
      </w:pPr>
    </w:p>
    <w:p w14:paraId="36D0A84C" w14:textId="390B0F59" w:rsidR="00013D1F" w:rsidRDefault="000D1180"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4</w:t>
      </w:r>
      <w:r>
        <w:rPr>
          <w:rFonts w:ascii="Arial" w:hAnsi="Arial" w:cs="Arial"/>
          <w:lang w:val="en-GB"/>
        </w:rPr>
        <w:t>.4</w:t>
      </w:r>
      <w:r w:rsidR="00BC2DD3">
        <w:rPr>
          <w:rFonts w:ascii="Arial" w:hAnsi="Arial" w:cs="Arial"/>
          <w:lang w:val="en-GB"/>
        </w:rPr>
        <w:tab/>
      </w:r>
      <w:r w:rsidR="00013D1F">
        <w:rPr>
          <w:rFonts w:ascii="Arial" w:hAnsi="Arial" w:cs="Arial"/>
          <w:lang w:val="en-GB"/>
        </w:rPr>
        <w:t xml:space="preserve">Local agreements will be negotiated to ensure the Authority’s specific requirements are accommodated and the Authority will be responsible for approving local discretions in relation to pay and reward for all categories of employee.  </w:t>
      </w:r>
    </w:p>
    <w:p w14:paraId="7DD54EA9" w14:textId="77777777" w:rsidR="00013D1F" w:rsidRDefault="00013D1F" w:rsidP="00F338B8">
      <w:pPr>
        <w:ind w:left="720"/>
        <w:rPr>
          <w:rFonts w:ascii="Arial" w:hAnsi="Arial" w:cs="Arial"/>
          <w:lang w:val="en-GB"/>
        </w:rPr>
      </w:pPr>
    </w:p>
    <w:p w14:paraId="7B37AE8A" w14:textId="78589D79" w:rsidR="00013D1F" w:rsidRDefault="000D1180"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4</w:t>
      </w:r>
      <w:r>
        <w:rPr>
          <w:rFonts w:ascii="Arial" w:hAnsi="Arial" w:cs="Arial"/>
          <w:lang w:val="en-GB"/>
        </w:rPr>
        <w:t>.5</w:t>
      </w:r>
      <w:r w:rsidR="00BC2DD3">
        <w:rPr>
          <w:rFonts w:ascii="Arial" w:hAnsi="Arial" w:cs="Arial"/>
          <w:lang w:val="en-GB"/>
        </w:rPr>
        <w:tab/>
      </w:r>
      <w:r w:rsidR="008E4CBB">
        <w:rPr>
          <w:rFonts w:ascii="Arial" w:hAnsi="Arial" w:cs="Arial"/>
          <w:lang w:val="en-GB"/>
        </w:rPr>
        <w:t>Rem</w:t>
      </w:r>
      <w:r w:rsidR="00FF62B4">
        <w:rPr>
          <w:rFonts w:ascii="Arial" w:hAnsi="Arial" w:cs="Arial"/>
          <w:lang w:val="en-GB"/>
        </w:rPr>
        <w:t>uneration of non-</w:t>
      </w:r>
      <w:r w:rsidR="008E4CBB">
        <w:rPr>
          <w:rFonts w:ascii="Arial" w:hAnsi="Arial" w:cs="Arial"/>
          <w:lang w:val="en-GB"/>
        </w:rPr>
        <w:t>Chief O</w:t>
      </w:r>
      <w:r w:rsidR="00013D1F">
        <w:rPr>
          <w:rFonts w:ascii="Arial" w:hAnsi="Arial" w:cs="Arial"/>
          <w:lang w:val="en-GB"/>
        </w:rPr>
        <w:t>fficers on appointment will be in a</w:t>
      </w:r>
      <w:r w:rsidR="00C872E9">
        <w:rPr>
          <w:rFonts w:ascii="Arial" w:hAnsi="Arial" w:cs="Arial"/>
          <w:lang w:val="en-GB"/>
        </w:rPr>
        <w:t>ccordance with the appropriate National Conditions of S</w:t>
      </w:r>
      <w:r w:rsidR="00013D1F">
        <w:rPr>
          <w:rFonts w:ascii="Arial" w:hAnsi="Arial" w:cs="Arial"/>
          <w:lang w:val="en-GB"/>
        </w:rPr>
        <w:t xml:space="preserve">ervice, or any agreement negotiated locally with recognised trade unions.  </w:t>
      </w:r>
    </w:p>
    <w:p w14:paraId="222FDBCC" w14:textId="77777777" w:rsidR="00013D1F" w:rsidRDefault="00013D1F" w:rsidP="00F338B8">
      <w:pPr>
        <w:ind w:left="720"/>
        <w:rPr>
          <w:rFonts w:ascii="Arial" w:hAnsi="Arial" w:cs="Arial"/>
          <w:lang w:val="en-GB"/>
        </w:rPr>
      </w:pPr>
    </w:p>
    <w:p w14:paraId="210FD7BC" w14:textId="7A9E2A7B" w:rsidR="000D1180" w:rsidRDefault="000D1180"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4</w:t>
      </w:r>
      <w:r>
        <w:rPr>
          <w:rFonts w:ascii="Arial" w:hAnsi="Arial" w:cs="Arial"/>
          <w:lang w:val="en-GB"/>
        </w:rPr>
        <w:t>.6</w:t>
      </w:r>
      <w:r w:rsidR="00BC2DD3">
        <w:rPr>
          <w:rFonts w:ascii="Arial" w:hAnsi="Arial" w:cs="Arial"/>
          <w:lang w:val="en-GB"/>
        </w:rPr>
        <w:tab/>
      </w:r>
      <w:r w:rsidR="00013D1F">
        <w:rPr>
          <w:rFonts w:ascii="Arial" w:hAnsi="Arial" w:cs="Arial"/>
          <w:lang w:val="en-GB"/>
        </w:rPr>
        <w:t xml:space="preserve">Where salary bands are such that they consist of more than one salary </w:t>
      </w:r>
      <w:proofErr w:type="gramStart"/>
      <w:r w:rsidR="00013D1F">
        <w:rPr>
          <w:rFonts w:ascii="Arial" w:hAnsi="Arial" w:cs="Arial"/>
          <w:lang w:val="en-GB"/>
        </w:rPr>
        <w:t>point,</w:t>
      </w:r>
      <w:proofErr w:type="gramEnd"/>
      <w:r w:rsidR="00013D1F">
        <w:rPr>
          <w:rFonts w:ascii="Arial" w:hAnsi="Arial" w:cs="Arial"/>
          <w:lang w:val="en-GB"/>
        </w:rPr>
        <w:t xml:space="preserve"> the Authority’s position is that an offer of appointment is made at the minimum point of the appropriate salary scale.  The appropriate Head of Department may however determine a starting salary other than the lowest point in circumstances where the rationale for doing so</w:t>
      </w:r>
      <w:r w:rsidR="00CF2E39">
        <w:rPr>
          <w:rFonts w:ascii="Arial" w:hAnsi="Arial" w:cs="Arial"/>
          <w:lang w:val="en-GB"/>
        </w:rPr>
        <w:t xml:space="preserve"> can be justified</w:t>
      </w:r>
      <w:r w:rsidR="00013D1F">
        <w:rPr>
          <w:rFonts w:ascii="Arial" w:hAnsi="Arial" w:cs="Arial"/>
          <w:lang w:val="en-GB"/>
        </w:rPr>
        <w:t>.</w:t>
      </w:r>
      <w:r w:rsidR="00BC2DD3">
        <w:rPr>
          <w:rFonts w:ascii="Arial" w:hAnsi="Arial" w:cs="Arial"/>
          <w:lang w:val="en-GB"/>
        </w:rPr>
        <w:t xml:space="preserve"> </w:t>
      </w:r>
    </w:p>
    <w:p w14:paraId="48291F0B" w14:textId="77777777" w:rsidR="00013D1F" w:rsidRDefault="00013D1F" w:rsidP="0005128A">
      <w:pPr>
        <w:rPr>
          <w:rFonts w:ascii="Arial" w:hAnsi="Arial" w:cs="Arial"/>
          <w:lang w:val="en-GB"/>
        </w:rPr>
      </w:pPr>
    </w:p>
    <w:p w14:paraId="1CAC940F" w14:textId="69AA8225" w:rsidR="00BC2DD3" w:rsidRPr="00DB0AF7" w:rsidRDefault="00FF62B4" w:rsidP="00F338B8">
      <w:pPr>
        <w:ind w:left="720" w:hanging="720"/>
        <w:rPr>
          <w:rFonts w:ascii="Arial" w:hAnsi="Arial" w:cs="Arial"/>
          <w:b/>
          <w:lang w:val="en-GB"/>
        </w:rPr>
      </w:pPr>
      <w:r>
        <w:rPr>
          <w:rFonts w:ascii="Arial" w:hAnsi="Arial" w:cs="Arial"/>
          <w:b/>
          <w:lang w:val="en-GB"/>
        </w:rPr>
        <w:t>1</w:t>
      </w:r>
      <w:r w:rsidR="00353018">
        <w:rPr>
          <w:rFonts w:ascii="Arial" w:hAnsi="Arial" w:cs="Arial"/>
          <w:b/>
          <w:lang w:val="en-GB"/>
        </w:rPr>
        <w:t>5</w:t>
      </w:r>
      <w:r>
        <w:rPr>
          <w:rFonts w:ascii="Arial" w:hAnsi="Arial" w:cs="Arial"/>
          <w:b/>
          <w:lang w:val="en-GB"/>
        </w:rPr>
        <w:t>.0</w:t>
      </w:r>
      <w:r>
        <w:rPr>
          <w:rFonts w:ascii="Arial" w:hAnsi="Arial" w:cs="Arial"/>
          <w:b/>
          <w:lang w:val="en-GB"/>
        </w:rPr>
        <w:tab/>
        <w:t>Additions to Salary of non-</w:t>
      </w:r>
      <w:r w:rsidR="00BC2DD3" w:rsidRPr="00DB0AF7">
        <w:rPr>
          <w:rFonts w:ascii="Arial" w:hAnsi="Arial" w:cs="Arial"/>
          <w:b/>
          <w:lang w:val="en-GB"/>
        </w:rPr>
        <w:t>Chief Officers</w:t>
      </w:r>
    </w:p>
    <w:p w14:paraId="23B8BB1F" w14:textId="77777777" w:rsidR="00BC2DD3" w:rsidRPr="00BC2DD3" w:rsidRDefault="00BC2DD3" w:rsidP="00F338B8">
      <w:pPr>
        <w:ind w:left="720" w:hanging="720"/>
        <w:rPr>
          <w:rFonts w:ascii="Arial" w:hAnsi="Arial" w:cs="Arial"/>
          <w:lang w:val="en-GB"/>
        </w:rPr>
      </w:pPr>
    </w:p>
    <w:p w14:paraId="00EF6C88" w14:textId="4D4FC1BD" w:rsidR="00BC2DD3" w:rsidRPr="00BC2DD3" w:rsidRDefault="00BC2DD3"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5</w:t>
      </w:r>
      <w:r>
        <w:rPr>
          <w:rFonts w:ascii="Arial" w:hAnsi="Arial" w:cs="Arial"/>
          <w:lang w:val="en-GB"/>
        </w:rPr>
        <w:t>.1</w:t>
      </w:r>
      <w:r>
        <w:rPr>
          <w:rFonts w:ascii="Arial" w:hAnsi="Arial" w:cs="Arial"/>
          <w:lang w:val="en-GB"/>
        </w:rPr>
        <w:tab/>
      </w:r>
      <w:r w:rsidRPr="00BC2DD3">
        <w:rPr>
          <w:rFonts w:ascii="Arial" w:hAnsi="Arial" w:cs="Arial"/>
          <w:lang w:val="en-GB"/>
        </w:rPr>
        <w:t>Where appropriate and in line with National Conditions of Service or local agreement, individuals may receive an allowance</w:t>
      </w:r>
      <w:r w:rsidR="00CF2E39">
        <w:rPr>
          <w:rFonts w:ascii="Arial" w:hAnsi="Arial" w:cs="Arial"/>
          <w:lang w:val="en-GB"/>
        </w:rPr>
        <w:t xml:space="preserve"> </w:t>
      </w:r>
      <w:r w:rsidRPr="00BC2DD3">
        <w:rPr>
          <w:rFonts w:ascii="Arial" w:hAnsi="Arial" w:cs="Arial"/>
          <w:lang w:val="en-GB"/>
        </w:rPr>
        <w:t>in addition to their salary.  Examples include, but are not restricted to:</w:t>
      </w:r>
    </w:p>
    <w:p w14:paraId="7C234FD4" w14:textId="77777777" w:rsidR="00BC2DD3" w:rsidRPr="00BC2DD3" w:rsidRDefault="00BC2DD3" w:rsidP="00F338B8">
      <w:pPr>
        <w:ind w:left="720" w:hanging="720"/>
        <w:rPr>
          <w:rFonts w:ascii="Arial" w:hAnsi="Arial" w:cs="Arial"/>
          <w:lang w:val="en-GB"/>
        </w:rPr>
      </w:pPr>
    </w:p>
    <w:p w14:paraId="71BA8195" w14:textId="77777777" w:rsidR="00BC2DD3" w:rsidRPr="00BC2DD3" w:rsidRDefault="00BC2DD3" w:rsidP="00F338B8">
      <w:pPr>
        <w:numPr>
          <w:ilvl w:val="0"/>
          <w:numId w:val="22"/>
        </w:numPr>
        <w:rPr>
          <w:rFonts w:ascii="Arial" w:hAnsi="Arial" w:cs="Arial"/>
          <w:lang w:val="en-GB"/>
        </w:rPr>
      </w:pPr>
      <w:r w:rsidRPr="00BC2DD3">
        <w:rPr>
          <w:rFonts w:ascii="Arial" w:hAnsi="Arial" w:cs="Arial"/>
          <w:lang w:val="en-GB"/>
        </w:rPr>
        <w:t>on-call or out of hours provision</w:t>
      </w:r>
    </w:p>
    <w:p w14:paraId="1B0A2964" w14:textId="77777777" w:rsidR="00BC2DD3" w:rsidRPr="00BC2DD3" w:rsidRDefault="00BC2DD3" w:rsidP="00F338B8">
      <w:pPr>
        <w:numPr>
          <w:ilvl w:val="0"/>
          <w:numId w:val="22"/>
        </w:numPr>
        <w:rPr>
          <w:rFonts w:ascii="Arial" w:hAnsi="Arial" w:cs="Arial"/>
          <w:lang w:val="en-GB"/>
        </w:rPr>
      </w:pPr>
      <w:r w:rsidRPr="00BC2DD3">
        <w:rPr>
          <w:rFonts w:ascii="Arial" w:hAnsi="Arial" w:cs="Arial"/>
          <w:lang w:val="en-GB"/>
        </w:rPr>
        <w:t xml:space="preserve">continuous availability </w:t>
      </w:r>
    </w:p>
    <w:p w14:paraId="6FE2A955" w14:textId="77777777" w:rsidR="00BC2DD3" w:rsidRPr="00BC2DD3" w:rsidRDefault="00BC2DD3" w:rsidP="00F338B8">
      <w:pPr>
        <w:numPr>
          <w:ilvl w:val="0"/>
          <w:numId w:val="22"/>
        </w:numPr>
        <w:rPr>
          <w:rFonts w:ascii="Arial" w:hAnsi="Arial" w:cs="Arial"/>
          <w:lang w:val="en-GB"/>
        </w:rPr>
      </w:pPr>
      <w:r w:rsidRPr="00BC2DD3">
        <w:rPr>
          <w:rFonts w:ascii="Arial" w:hAnsi="Arial" w:cs="Arial"/>
          <w:lang w:val="en-GB"/>
        </w:rPr>
        <w:t>additional responsibility</w:t>
      </w:r>
    </w:p>
    <w:p w14:paraId="65871112" w14:textId="77777777" w:rsidR="00BC2DD3" w:rsidRPr="00BC2DD3" w:rsidRDefault="00BC2DD3" w:rsidP="00F338B8">
      <w:pPr>
        <w:numPr>
          <w:ilvl w:val="0"/>
          <w:numId w:val="22"/>
        </w:numPr>
        <w:rPr>
          <w:rFonts w:ascii="Arial" w:hAnsi="Arial" w:cs="Arial"/>
          <w:lang w:val="en-GB"/>
        </w:rPr>
      </w:pPr>
      <w:r w:rsidRPr="00BC2DD3">
        <w:rPr>
          <w:rFonts w:ascii="Arial" w:hAnsi="Arial" w:cs="Arial"/>
          <w:lang w:val="en-GB"/>
        </w:rPr>
        <w:t>tool allowance</w:t>
      </w:r>
    </w:p>
    <w:p w14:paraId="09A6CEA9" w14:textId="77777777" w:rsidR="00BC2DD3" w:rsidRDefault="00BC2DD3" w:rsidP="00F338B8">
      <w:pPr>
        <w:numPr>
          <w:ilvl w:val="0"/>
          <w:numId w:val="21"/>
        </w:numPr>
        <w:rPr>
          <w:rFonts w:ascii="Arial" w:hAnsi="Arial" w:cs="Arial"/>
          <w:lang w:val="en-GB"/>
        </w:rPr>
      </w:pPr>
      <w:r w:rsidRPr="00BC2DD3">
        <w:rPr>
          <w:rFonts w:ascii="Arial" w:hAnsi="Arial" w:cs="Arial"/>
          <w:lang w:val="en-GB"/>
        </w:rPr>
        <w:t>telephone allowance</w:t>
      </w:r>
    </w:p>
    <w:p w14:paraId="5F52EB2E" w14:textId="77777777" w:rsidR="00082F85" w:rsidRPr="00BC2DD3" w:rsidRDefault="008519E1" w:rsidP="00F338B8">
      <w:pPr>
        <w:numPr>
          <w:ilvl w:val="0"/>
          <w:numId w:val="21"/>
        </w:numPr>
        <w:rPr>
          <w:rFonts w:ascii="Arial" w:hAnsi="Arial" w:cs="Arial"/>
          <w:lang w:val="en-GB"/>
        </w:rPr>
      </w:pPr>
      <w:r>
        <w:rPr>
          <w:rFonts w:ascii="Arial" w:hAnsi="Arial" w:cs="Arial"/>
          <w:lang w:val="en-GB"/>
        </w:rPr>
        <w:t>p</w:t>
      </w:r>
      <w:r w:rsidR="00082F85">
        <w:rPr>
          <w:rFonts w:ascii="Arial" w:hAnsi="Arial" w:cs="Arial"/>
          <w:lang w:val="en-GB"/>
        </w:rPr>
        <w:t>ension employer contributions</w:t>
      </w:r>
    </w:p>
    <w:p w14:paraId="0B152FFC" w14:textId="77777777" w:rsidR="00BC2DD3" w:rsidRPr="00BC2DD3" w:rsidRDefault="00BC2DD3" w:rsidP="00F338B8">
      <w:pPr>
        <w:ind w:left="720" w:hanging="720"/>
        <w:rPr>
          <w:rFonts w:ascii="Arial" w:hAnsi="Arial" w:cs="Arial"/>
          <w:lang w:val="en-GB"/>
        </w:rPr>
      </w:pPr>
    </w:p>
    <w:p w14:paraId="46DE9C15" w14:textId="54C4CD74" w:rsidR="00BC2DD3" w:rsidRPr="00BC2DD3" w:rsidRDefault="008E4CBB"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5</w:t>
      </w:r>
      <w:r>
        <w:rPr>
          <w:rFonts w:ascii="Arial" w:hAnsi="Arial" w:cs="Arial"/>
          <w:lang w:val="en-GB"/>
        </w:rPr>
        <w:t>.2</w:t>
      </w:r>
      <w:r>
        <w:rPr>
          <w:rFonts w:ascii="Arial" w:hAnsi="Arial" w:cs="Arial"/>
          <w:lang w:val="en-GB"/>
        </w:rPr>
        <w:tab/>
      </w:r>
      <w:r w:rsidR="00BC2DD3" w:rsidRPr="00BC2DD3">
        <w:rPr>
          <w:rFonts w:ascii="Arial" w:hAnsi="Arial" w:cs="Arial"/>
          <w:lang w:val="en-GB"/>
        </w:rPr>
        <w:t>Additionally, officers remunerated at Head of Department level</w:t>
      </w:r>
      <w:r>
        <w:rPr>
          <w:rFonts w:ascii="Arial" w:hAnsi="Arial" w:cs="Arial"/>
          <w:lang w:val="en-GB"/>
        </w:rPr>
        <w:t xml:space="preserve"> </w:t>
      </w:r>
      <w:r w:rsidR="00BC2DD3" w:rsidRPr="00BC2DD3">
        <w:rPr>
          <w:rFonts w:ascii="Arial" w:hAnsi="Arial" w:cs="Arial"/>
          <w:lang w:val="en-GB"/>
        </w:rPr>
        <w:t>and above</w:t>
      </w:r>
      <w:r w:rsidR="00E94537">
        <w:rPr>
          <w:rFonts w:ascii="Arial" w:hAnsi="Arial" w:cs="Arial"/>
          <w:lang w:val="en-GB"/>
        </w:rPr>
        <w:t xml:space="preserve">, and officers conditioned to the Flexible Duty System, </w:t>
      </w:r>
      <w:r w:rsidR="00BC2DD3" w:rsidRPr="00BC2DD3">
        <w:rPr>
          <w:rFonts w:ascii="Arial" w:hAnsi="Arial" w:cs="Arial"/>
          <w:lang w:val="en-GB"/>
        </w:rPr>
        <w:t>are eligible to receive a non-cashable car allowance</w:t>
      </w:r>
      <w:r w:rsidR="001E055F">
        <w:rPr>
          <w:rFonts w:ascii="Arial" w:hAnsi="Arial" w:cs="Arial"/>
          <w:lang w:val="en-GB"/>
        </w:rPr>
        <w:t xml:space="preserve"> of </w:t>
      </w:r>
      <w:r w:rsidR="00E94537">
        <w:rPr>
          <w:rFonts w:ascii="Arial" w:hAnsi="Arial" w:cs="Arial"/>
          <w:lang w:val="en-GB"/>
        </w:rPr>
        <w:t xml:space="preserve">either </w:t>
      </w:r>
      <w:r w:rsidR="001E055F">
        <w:rPr>
          <w:rFonts w:ascii="Arial" w:hAnsi="Arial" w:cs="Arial"/>
          <w:lang w:val="en-GB"/>
        </w:rPr>
        <w:t>8</w:t>
      </w:r>
      <w:r>
        <w:rPr>
          <w:rFonts w:ascii="Arial" w:hAnsi="Arial" w:cs="Arial"/>
          <w:lang w:val="en-GB"/>
        </w:rPr>
        <w:t xml:space="preserve">% </w:t>
      </w:r>
      <w:r w:rsidR="00E94537">
        <w:rPr>
          <w:rFonts w:ascii="Arial" w:hAnsi="Arial" w:cs="Arial"/>
          <w:lang w:val="en-GB"/>
        </w:rPr>
        <w:t xml:space="preserve">or 10% </w:t>
      </w:r>
      <w:r>
        <w:rPr>
          <w:rFonts w:ascii="Arial" w:hAnsi="Arial" w:cs="Arial"/>
          <w:lang w:val="en-GB"/>
        </w:rPr>
        <w:t>of their salary</w:t>
      </w:r>
      <w:r w:rsidR="00E94537">
        <w:rPr>
          <w:rFonts w:ascii="Arial" w:hAnsi="Arial" w:cs="Arial"/>
          <w:lang w:val="en-GB"/>
        </w:rPr>
        <w:t xml:space="preserve"> in line with the Service’s Lease Car Procedure</w:t>
      </w:r>
      <w:r w:rsidR="00BC2DD3" w:rsidRPr="00BC2DD3">
        <w:rPr>
          <w:rFonts w:ascii="Arial" w:hAnsi="Arial" w:cs="Arial"/>
          <w:lang w:val="en-GB"/>
        </w:rPr>
        <w:t xml:space="preserve">, or </w:t>
      </w:r>
      <w:r w:rsidR="008519E1">
        <w:rPr>
          <w:rFonts w:ascii="Arial" w:hAnsi="Arial" w:cs="Arial"/>
          <w:lang w:val="en-GB"/>
        </w:rPr>
        <w:t xml:space="preserve">an </w:t>
      </w:r>
      <w:r w:rsidR="00BC2DD3" w:rsidRPr="00BC2DD3">
        <w:rPr>
          <w:rFonts w:ascii="Arial" w:hAnsi="Arial" w:cs="Arial"/>
          <w:lang w:val="en-GB"/>
        </w:rPr>
        <w:t xml:space="preserve">essential </w:t>
      </w:r>
      <w:r w:rsidR="008519E1">
        <w:rPr>
          <w:rFonts w:ascii="Arial" w:hAnsi="Arial" w:cs="Arial"/>
          <w:lang w:val="en-GB"/>
        </w:rPr>
        <w:t xml:space="preserve">car </w:t>
      </w:r>
      <w:r w:rsidR="00BC2DD3" w:rsidRPr="00BC2DD3">
        <w:rPr>
          <w:rFonts w:ascii="Arial" w:hAnsi="Arial" w:cs="Arial"/>
          <w:lang w:val="en-GB"/>
        </w:rPr>
        <w:t>user allowance</w:t>
      </w:r>
      <w:r>
        <w:rPr>
          <w:rFonts w:ascii="Arial" w:hAnsi="Arial" w:cs="Arial"/>
          <w:lang w:val="en-GB"/>
        </w:rPr>
        <w:t xml:space="preserve"> in line with NJC rates</w:t>
      </w:r>
      <w:r w:rsidR="00BC2DD3" w:rsidRPr="00BC2DD3">
        <w:rPr>
          <w:rFonts w:ascii="Arial" w:hAnsi="Arial" w:cs="Arial"/>
          <w:lang w:val="en-GB"/>
        </w:rPr>
        <w:t>.</w:t>
      </w:r>
    </w:p>
    <w:p w14:paraId="65169AAF" w14:textId="77777777" w:rsidR="008E4CBB" w:rsidRDefault="008E4CBB" w:rsidP="00F338B8">
      <w:pPr>
        <w:ind w:left="720" w:hanging="720"/>
        <w:rPr>
          <w:rFonts w:ascii="Arial" w:hAnsi="Arial" w:cs="Arial"/>
          <w:lang w:val="en-GB"/>
        </w:rPr>
      </w:pPr>
    </w:p>
    <w:p w14:paraId="2F39093C" w14:textId="296528ED" w:rsidR="00C872E9" w:rsidRDefault="00C872E9"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5</w:t>
      </w:r>
      <w:r>
        <w:rPr>
          <w:rFonts w:ascii="Arial" w:hAnsi="Arial" w:cs="Arial"/>
          <w:lang w:val="en-GB"/>
        </w:rPr>
        <w:t>.3</w:t>
      </w:r>
      <w:r>
        <w:rPr>
          <w:rFonts w:ascii="Arial" w:hAnsi="Arial" w:cs="Arial"/>
          <w:lang w:val="en-GB"/>
        </w:rPr>
        <w:tab/>
        <w:t>There is no Perform</w:t>
      </w:r>
      <w:r w:rsidR="00DC02BF">
        <w:rPr>
          <w:rFonts w:ascii="Arial" w:hAnsi="Arial" w:cs="Arial"/>
          <w:lang w:val="en-GB"/>
        </w:rPr>
        <w:t>ance Related Pay scheme for non-</w:t>
      </w:r>
      <w:r>
        <w:rPr>
          <w:rFonts w:ascii="Arial" w:hAnsi="Arial" w:cs="Arial"/>
          <w:lang w:val="en-GB"/>
        </w:rPr>
        <w:t>Chief Officer</w:t>
      </w:r>
      <w:r w:rsidR="00B67721">
        <w:rPr>
          <w:rFonts w:ascii="Arial" w:hAnsi="Arial" w:cs="Arial"/>
          <w:lang w:val="en-GB"/>
        </w:rPr>
        <w:t>s’</w:t>
      </w:r>
      <w:r>
        <w:rPr>
          <w:rFonts w:ascii="Arial" w:hAnsi="Arial" w:cs="Arial"/>
          <w:lang w:val="en-GB"/>
        </w:rPr>
        <w:t xml:space="preserve"> roles.</w:t>
      </w:r>
    </w:p>
    <w:p w14:paraId="3A241E96" w14:textId="6C98D770" w:rsidR="00C872E9" w:rsidRDefault="00C872E9" w:rsidP="00F338B8">
      <w:pPr>
        <w:ind w:left="720" w:hanging="720"/>
        <w:rPr>
          <w:rFonts w:ascii="Arial" w:hAnsi="Arial" w:cs="Arial"/>
          <w:lang w:val="en-GB"/>
        </w:rPr>
      </w:pPr>
    </w:p>
    <w:p w14:paraId="5436B0AB" w14:textId="77777777" w:rsidR="00CE54BA" w:rsidRDefault="00CE54BA">
      <w:pPr>
        <w:rPr>
          <w:rFonts w:ascii="Arial" w:hAnsi="Arial" w:cs="Arial"/>
          <w:b/>
          <w:lang w:val="en-GB"/>
        </w:rPr>
      </w:pPr>
      <w:r>
        <w:rPr>
          <w:rFonts w:ascii="Arial" w:hAnsi="Arial" w:cs="Arial"/>
          <w:b/>
          <w:lang w:val="en-GB"/>
        </w:rPr>
        <w:br w:type="page"/>
      </w:r>
    </w:p>
    <w:p w14:paraId="16B62787" w14:textId="4D1C5D5E" w:rsidR="005E7C51" w:rsidRPr="00EC35E0" w:rsidRDefault="005E7C51" w:rsidP="00F338B8">
      <w:pPr>
        <w:ind w:left="720" w:hanging="720"/>
        <w:rPr>
          <w:rFonts w:ascii="Arial" w:hAnsi="Arial" w:cs="Arial"/>
          <w:b/>
          <w:lang w:val="en-GB"/>
        </w:rPr>
      </w:pPr>
      <w:r w:rsidRPr="00EC35E0">
        <w:rPr>
          <w:rFonts w:ascii="Arial" w:hAnsi="Arial" w:cs="Arial"/>
          <w:b/>
          <w:lang w:val="en-GB"/>
        </w:rPr>
        <w:lastRenderedPageBreak/>
        <w:t>1</w:t>
      </w:r>
      <w:r w:rsidR="00353018">
        <w:rPr>
          <w:rFonts w:ascii="Arial" w:hAnsi="Arial" w:cs="Arial"/>
          <w:b/>
          <w:lang w:val="en-GB"/>
        </w:rPr>
        <w:t>6</w:t>
      </w:r>
      <w:r w:rsidRPr="00EC35E0">
        <w:rPr>
          <w:rFonts w:ascii="Arial" w:hAnsi="Arial" w:cs="Arial"/>
          <w:b/>
          <w:lang w:val="en-GB"/>
        </w:rPr>
        <w:t>.0</w:t>
      </w:r>
      <w:r w:rsidRPr="00EC35E0">
        <w:rPr>
          <w:rFonts w:ascii="Arial" w:hAnsi="Arial" w:cs="Arial"/>
          <w:b/>
          <w:lang w:val="en-GB"/>
        </w:rPr>
        <w:tab/>
        <w:t>Other Employee Benefits</w:t>
      </w:r>
    </w:p>
    <w:p w14:paraId="65172102" w14:textId="77777777" w:rsidR="005E7C51" w:rsidRDefault="005E7C51" w:rsidP="00F338B8">
      <w:pPr>
        <w:ind w:left="720" w:hanging="720"/>
        <w:rPr>
          <w:rFonts w:ascii="Arial" w:hAnsi="Arial" w:cs="Arial"/>
          <w:lang w:val="en-GB"/>
        </w:rPr>
      </w:pPr>
    </w:p>
    <w:p w14:paraId="435A480E" w14:textId="2B5D9539" w:rsidR="005E7C51" w:rsidRDefault="00353018" w:rsidP="00F338B8">
      <w:pPr>
        <w:ind w:left="720" w:hanging="720"/>
        <w:rPr>
          <w:rFonts w:ascii="Arial" w:hAnsi="Arial" w:cs="Arial"/>
          <w:lang w:val="en-GB"/>
        </w:rPr>
      </w:pPr>
      <w:r>
        <w:rPr>
          <w:rFonts w:ascii="Arial" w:hAnsi="Arial" w:cs="Arial"/>
          <w:lang w:val="en-GB"/>
        </w:rPr>
        <w:t>16</w:t>
      </w:r>
      <w:r w:rsidR="005E7C51">
        <w:rPr>
          <w:rFonts w:ascii="Arial" w:hAnsi="Arial" w:cs="Arial"/>
          <w:lang w:val="en-GB"/>
        </w:rPr>
        <w:t>.1</w:t>
      </w:r>
      <w:r w:rsidR="005E7C51">
        <w:rPr>
          <w:rFonts w:ascii="Arial" w:hAnsi="Arial" w:cs="Arial"/>
          <w:lang w:val="en-GB"/>
        </w:rPr>
        <w:tab/>
        <w:t xml:space="preserve">The Authority believes </w:t>
      </w:r>
      <w:r w:rsidR="00EC35E0">
        <w:rPr>
          <w:rFonts w:ascii="Arial" w:hAnsi="Arial" w:cs="Arial"/>
          <w:lang w:val="en-GB"/>
        </w:rPr>
        <w:t>that it has a responsibility to support the health, safety and wellbeing of its employees to enable them to perform at their best.  As part of this approach and in common with other employers the Authority offers employee benefits in line with its statutory obligations and employment good practice.  Such benefits include the provision of aids to vision, a comprehensive benefit scheme providing for discounts on various products and services, along with salary sacrifice schemes that include childcare vouchers, ICT and mobile phone equipment, cycle to work, and a car salary sacrifice scheme.</w:t>
      </w:r>
    </w:p>
    <w:p w14:paraId="798B245D" w14:textId="77777777" w:rsidR="005E7C51" w:rsidRDefault="005E7C51" w:rsidP="00F338B8">
      <w:pPr>
        <w:ind w:left="720" w:hanging="720"/>
        <w:rPr>
          <w:rFonts w:ascii="Arial" w:hAnsi="Arial" w:cs="Arial"/>
          <w:lang w:val="en-GB"/>
        </w:rPr>
      </w:pPr>
    </w:p>
    <w:p w14:paraId="69FEF779" w14:textId="40326A7F" w:rsidR="00BC2DD3" w:rsidRPr="00DB0AF7" w:rsidRDefault="008E4CBB" w:rsidP="00F338B8">
      <w:pPr>
        <w:ind w:left="720" w:hanging="720"/>
        <w:rPr>
          <w:rFonts w:ascii="Arial" w:hAnsi="Arial" w:cs="Arial"/>
          <w:b/>
          <w:lang w:val="en-GB"/>
        </w:rPr>
      </w:pPr>
      <w:r w:rsidRPr="00DB0AF7">
        <w:rPr>
          <w:rFonts w:ascii="Arial" w:hAnsi="Arial" w:cs="Arial"/>
          <w:b/>
          <w:lang w:val="en-GB"/>
        </w:rPr>
        <w:t>1</w:t>
      </w:r>
      <w:r w:rsidR="00353018">
        <w:rPr>
          <w:rFonts w:ascii="Arial" w:hAnsi="Arial" w:cs="Arial"/>
          <w:b/>
          <w:lang w:val="en-GB"/>
        </w:rPr>
        <w:t>7</w:t>
      </w:r>
      <w:r>
        <w:rPr>
          <w:rFonts w:ascii="Arial" w:hAnsi="Arial" w:cs="Arial"/>
          <w:b/>
          <w:lang w:val="en-GB"/>
        </w:rPr>
        <w:t>.0</w:t>
      </w:r>
      <w:r w:rsidR="00DC02BF">
        <w:rPr>
          <w:rFonts w:ascii="Arial" w:hAnsi="Arial" w:cs="Arial"/>
          <w:b/>
          <w:lang w:val="en-GB"/>
        </w:rPr>
        <w:tab/>
        <w:t>Payments on Termination – non-</w:t>
      </w:r>
      <w:r w:rsidR="00BC2DD3" w:rsidRPr="00DB0AF7">
        <w:rPr>
          <w:rFonts w:ascii="Arial" w:hAnsi="Arial" w:cs="Arial"/>
          <w:b/>
          <w:lang w:val="en-GB"/>
        </w:rPr>
        <w:t>Chief Officers</w:t>
      </w:r>
    </w:p>
    <w:p w14:paraId="7568C82D" w14:textId="77777777" w:rsidR="00BC2DD3" w:rsidRPr="00BC2DD3" w:rsidRDefault="00BC2DD3" w:rsidP="00F338B8">
      <w:pPr>
        <w:ind w:left="720" w:hanging="720"/>
        <w:rPr>
          <w:rFonts w:ascii="Arial" w:hAnsi="Arial" w:cs="Arial"/>
          <w:lang w:val="en-GB"/>
        </w:rPr>
      </w:pPr>
    </w:p>
    <w:p w14:paraId="4FD463C7" w14:textId="692C6C37" w:rsidR="00BC2DD3" w:rsidRPr="00BC2DD3" w:rsidRDefault="00EC35E0"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7</w:t>
      </w:r>
      <w:r w:rsidR="008E4CBB">
        <w:rPr>
          <w:rFonts w:ascii="Arial" w:hAnsi="Arial" w:cs="Arial"/>
          <w:lang w:val="en-GB"/>
        </w:rPr>
        <w:t>.1</w:t>
      </w:r>
      <w:r w:rsidR="008E4CBB">
        <w:rPr>
          <w:rFonts w:ascii="Arial" w:hAnsi="Arial" w:cs="Arial"/>
          <w:lang w:val="en-GB"/>
        </w:rPr>
        <w:tab/>
      </w:r>
      <w:r w:rsidR="00BC2DD3" w:rsidRPr="00BC2DD3">
        <w:rPr>
          <w:rFonts w:ascii="Arial" w:hAnsi="Arial" w:cs="Arial"/>
          <w:lang w:val="en-GB"/>
        </w:rPr>
        <w:t>On voluntary cessation of their duties no additional payments will be made other than those due for salary purposes or payments made to an individual in line with the appropriate pension scheme on retirement.  Such payments may include salary paid in lieu, pension benefit entitlements, holiday</w:t>
      </w:r>
      <w:r w:rsidR="00C872E9">
        <w:rPr>
          <w:rFonts w:ascii="Arial" w:hAnsi="Arial" w:cs="Arial"/>
          <w:lang w:val="en-GB"/>
        </w:rPr>
        <w:t xml:space="preserve"> pay, and</w:t>
      </w:r>
      <w:r w:rsidR="00BC2DD3" w:rsidRPr="00BC2DD3">
        <w:rPr>
          <w:rFonts w:ascii="Arial" w:hAnsi="Arial" w:cs="Arial"/>
          <w:lang w:val="en-GB"/>
        </w:rPr>
        <w:t xml:space="preserve"> </w:t>
      </w:r>
      <w:r w:rsidR="00C872E9">
        <w:rPr>
          <w:rFonts w:ascii="Arial" w:hAnsi="Arial" w:cs="Arial"/>
          <w:lang w:val="en-GB"/>
        </w:rPr>
        <w:t xml:space="preserve">any </w:t>
      </w:r>
      <w:r w:rsidR="00BC2DD3" w:rsidRPr="00BC2DD3">
        <w:rPr>
          <w:rFonts w:ascii="Arial" w:hAnsi="Arial" w:cs="Arial"/>
          <w:lang w:val="en-GB"/>
        </w:rPr>
        <w:t>fees or allowances paid.</w:t>
      </w:r>
    </w:p>
    <w:p w14:paraId="2204A5D5" w14:textId="77777777" w:rsidR="00BC2DD3" w:rsidRPr="00BC2DD3" w:rsidRDefault="00BC2DD3" w:rsidP="00F338B8">
      <w:pPr>
        <w:ind w:left="720" w:hanging="720"/>
        <w:rPr>
          <w:rFonts w:ascii="Arial" w:hAnsi="Arial" w:cs="Arial"/>
          <w:lang w:val="en-GB"/>
        </w:rPr>
      </w:pPr>
    </w:p>
    <w:p w14:paraId="275A9C5F" w14:textId="68407144" w:rsidR="00013D1F" w:rsidRDefault="00EC35E0"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7</w:t>
      </w:r>
      <w:r w:rsidR="008E4CBB">
        <w:rPr>
          <w:rFonts w:ascii="Arial" w:hAnsi="Arial" w:cs="Arial"/>
          <w:lang w:val="en-GB"/>
        </w:rPr>
        <w:t>.2</w:t>
      </w:r>
      <w:r w:rsidR="008E4CBB">
        <w:rPr>
          <w:rFonts w:ascii="Arial" w:hAnsi="Arial" w:cs="Arial"/>
          <w:lang w:val="en-GB"/>
        </w:rPr>
        <w:tab/>
      </w:r>
      <w:r w:rsidR="00BC2DD3" w:rsidRPr="00BC2DD3">
        <w:rPr>
          <w:rFonts w:ascii="Arial" w:hAnsi="Arial" w:cs="Arial"/>
          <w:lang w:val="en-GB"/>
        </w:rPr>
        <w:t>Employees conditioned to the NJ</w:t>
      </w:r>
      <w:r w:rsidR="00E023A4">
        <w:rPr>
          <w:rFonts w:ascii="Arial" w:hAnsi="Arial" w:cs="Arial"/>
          <w:lang w:val="en-GB"/>
        </w:rPr>
        <w:t>C for Local Government Service</w:t>
      </w:r>
      <w:r w:rsidR="00BC2DD3" w:rsidRPr="00BC2DD3">
        <w:rPr>
          <w:rFonts w:ascii="Arial" w:hAnsi="Arial" w:cs="Arial"/>
          <w:lang w:val="en-GB"/>
        </w:rPr>
        <w:t xml:space="preserve">s </w:t>
      </w:r>
      <w:r w:rsidR="005E7C51">
        <w:rPr>
          <w:rFonts w:ascii="Arial" w:hAnsi="Arial" w:cs="Arial"/>
          <w:lang w:val="en-GB"/>
        </w:rPr>
        <w:t xml:space="preserve">(and Grey Book employees who are members of the LGPS) </w:t>
      </w:r>
      <w:r w:rsidR="00BC2DD3" w:rsidRPr="00BC2DD3">
        <w:rPr>
          <w:rFonts w:ascii="Arial" w:hAnsi="Arial" w:cs="Arial"/>
          <w:lang w:val="en-GB"/>
        </w:rPr>
        <w:t xml:space="preserve">may, at the Authority’s discretion be entitled to </w:t>
      </w:r>
      <w:r w:rsidR="008E4CBB">
        <w:rPr>
          <w:rFonts w:ascii="Arial" w:hAnsi="Arial" w:cs="Arial"/>
          <w:lang w:val="en-GB"/>
        </w:rPr>
        <w:t>added</w:t>
      </w:r>
      <w:r w:rsidR="00BC2DD3" w:rsidRPr="00BC2DD3">
        <w:rPr>
          <w:rFonts w:ascii="Arial" w:hAnsi="Arial" w:cs="Arial"/>
          <w:lang w:val="en-GB"/>
        </w:rPr>
        <w:t xml:space="preserve"> pension and/or redundancy payments upon early termination of employment </w:t>
      </w:r>
      <w:r w:rsidR="00E023A4">
        <w:rPr>
          <w:rFonts w:ascii="Arial" w:hAnsi="Arial" w:cs="Arial"/>
          <w:lang w:val="en-GB"/>
        </w:rPr>
        <w:t>in accordance with the Authority’s Discretionary Policy Statement</w:t>
      </w:r>
      <w:r w:rsidR="00BC2DD3" w:rsidRPr="00BC2DD3">
        <w:rPr>
          <w:rFonts w:ascii="Arial" w:hAnsi="Arial" w:cs="Arial"/>
          <w:lang w:val="en-GB"/>
        </w:rPr>
        <w:t>.</w:t>
      </w:r>
    </w:p>
    <w:p w14:paraId="5A2DA0A2" w14:textId="77777777" w:rsidR="00E023A4" w:rsidRDefault="00E023A4" w:rsidP="00F338B8">
      <w:pPr>
        <w:ind w:left="720" w:hanging="720"/>
        <w:rPr>
          <w:rFonts w:ascii="Arial" w:hAnsi="Arial" w:cs="Arial"/>
          <w:lang w:val="en-GB"/>
        </w:rPr>
      </w:pPr>
    </w:p>
    <w:p w14:paraId="23784291" w14:textId="0B461E24" w:rsidR="00E023A4" w:rsidRDefault="00EC35E0"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7</w:t>
      </w:r>
      <w:r w:rsidR="00E023A4">
        <w:rPr>
          <w:rFonts w:ascii="Arial" w:hAnsi="Arial" w:cs="Arial"/>
          <w:lang w:val="en-GB"/>
        </w:rPr>
        <w:t>.3</w:t>
      </w:r>
      <w:r w:rsidR="00E023A4">
        <w:rPr>
          <w:rFonts w:ascii="Arial" w:hAnsi="Arial" w:cs="Arial"/>
          <w:lang w:val="en-GB"/>
        </w:rPr>
        <w:tab/>
        <w:t xml:space="preserve">The Authority also operates a Voluntary Severance Scheme to employees conditioned to the NJC for Local Government Services, payments under which are authorised </w:t>
      </w:r>
      <w:r w:rsidR="005E7C51">
        <w:rPr>
          <w:rFonts w:ascii="Arial" w:hAnsi="Arial" w:cs="Arial"/>
          <w:lang w:val="en-GB"/>
        </w:rPr>
        <w:t>at Principal Officer level.  The current Voluntary Severance Scheme is attached at Appendix 7.</w:t>
      </w:r>
    </w:p>
    <w:p w14:paraId="579E74BD" w14:textId="77777777" w:rsidR="00B26AB3" w:rsidRDefault="00B26AB3" w:rsidP="00F338B8">
      <w:pPr>
        <w:ind w:left="720" w:hanging="720"/>
        <w:rPr>
          <w:rFonts w:ascii="Arial" w:hAnsi="Arial" w:cs="Arial"/>
          <w:lang w:val="en-GB"/>
        </w:rPr>
      </w:pPr>
    </w:p>
    <w:p w14:paraId="74F15C1C" w14:textId="6FC979B9" w:rsidR="00B26AB3" w:rsidRPr="00FE3790" w:rsidRDefault="00E023A4" w:rsidP="00F338B8">
      <w:pPr>
        <w:ind w:left="720" w:hanging="720"/>
        <w:rPr>
          <w:rFonts w:ascii="Arial" w:hAnsi="Arial" w:cs="Arial"/>
          <w:lang w:val="en-GB"/>
        </w:rPr>
      </w:pPr>
      <w:r>
        <w:rPr>
          <w:rFonts w:ascii="Arial" w:hAnsi="Arial" w:cs="Arial"/>
          <w:lang w:val="en-GB"/>
        </w:rPr>
        <w:t>1</w:t>
      </w:r>
      <w:r w:rsidR="00353018">
        <w:rPr>
          <w:rFonts w:ascii="Arial" w:hAnsi="Arial" w:cs="Arial"/>
          <w:lang w:val="en-GB"/>
        </w:rPr>
        <w:t>7</w:t>
      </w:r>
      <w:r>
        <w:rPr>
          <w:rFonts w:ascii="Arial" w:hAnsi="Arial" w:cs="Arial"/>
          <w:lang w:val="en-GB"/>
        </w:rPr>
        <w:t>.4</w:t>
      </w:r>
      <w:r w:rsidR="00B26AB3">
        <w:rPr>
          <w:rFonts w:ascii="Arial" w:hAnsi="Arial" w:cs="Arial"/>
          <w:lang w:val="en-GB"/>
        </w:rPr>
        <w:tab/>
      </w:r>
      <w:r w:rsidR="00B26AB3" w:rsidRPr="004A613E">
        <w:rPr>
          <w:rFonts w:ascii="Arial" w:hAnsi="Arial" w:cs="Arial"/>
          <w:lang w:val="en-GB"/>
        </w:rPr>
        <w:t xml:space="preserve">In circumstances where a severance package </w:t>
      </w:r>
      <w:r w:rsidR="00DC02BF" w:rsidRPr="004A613E">
        <w:rPr>
          <w:rFonts w:ascii="Arial" w:hAnsi="Arial" w:cs="Arial"/>
          <w:lang w:val="en-GB"/>
        </w:rPr>
        <w:t>for non-</w:t>
      </w:r>
      <w:r w:rsidR="00C872E9" w:rsidRPr="004A613E">
        <w:rPr>
          <w:rFonts w:ascii="Arial" w:hAnsi="Arial" w:cs="Arial"/>
          <w:lang w:val="en-GB"/>
        </w:rPr>
        <w:t xml:space="preserve">Chief Officers </w:t>
      </w:r>
      <w:r w:rsidR="00B26AB3" w:rsidRPr="004A613E">
        <w:rPr>
          <w:rFonts w:ascii="Arial" w:hAnsi="Arial" w:cs="Arial"/>
          <w:lang w:val="en-GB"/>
        </w:rPr>
        <w:t xml:space="preserve">is being considered upon an agreed cessation of duties other than for the reasons outlined </w:t>
      </w:r>
      <w:r w:rsidR="00C872E9" w:rsidRPr="004A613E">
        <w:rPr>
          <w:rFonts w:ascii="Arial" w:hAnsi="Arial" w:cs="Arial"/>
          <w:lang w:val="en-GB"/>
        </w:rPr>
        <w:t>in paragraph 1</w:t>
      </w:r>
      <w:r w:rsidR="006B273F">
        <w:rPr>
          <w:rFonts w:ascii="Arial" w:hAnsi="Arial" w:cs="Arial"/>
          <w:lang w:val="en-GB"/>
        </w:rPr>
        <w:t>7</w:t>
      </w:r>
      <w:r w:rsidR="00C872E9" w:rsidRPr="004A613E">
        <w:rPr>
          <w:rFonts w:ascii="Arial" w:hAnsi="Arial" w:cs="Arial"/>
          <w:lang w:val="en-GB"/>
        </w:rPr>
        <w:t>.1</w:t>
      </w:r>
      <w:r w:rsidR="00B26AB3" w:rsidRPr="004A613E">
        <w:rPr>
          <w:rFonts w:ascii="Arial" w:hAnsi="Arial" w:cs="Arial"/>
          <w:lang w:val="en-GB"/>
        </w:rPr>
        <w:t xml:space="preserve">, </w:t>
      </w:r>
      <w:r w:rsidR="005E7C51" w:rsidRPr="004A613E">
        <w:rPr>
          <w:rFonts w:ascii="Arial" w:hAnsi="Arial" w:cs="Arial"/>
          <w:lang w:val="en-GB"/>
        </w:rPr>
        <w:t>the conditions set out in the Authority’s</w:t>
      </w:r>
      <w:r w:rsidR="005E7C51" w:rsidRPr="004A613E">
        <w:t xml:space="preserve"> </w:t>
      </w:r>
      <w:r w:rsidR="005E7C51" w:rsidRPr="004A613E">
        <w:rPr>
          <w:rFonts w:ascii="Arial" w:hAnsi="Arial" w:cs="Arial"/>
          <w:lang w:val="en-GB"/>
        </w:rPr>
        <w:t>Early Voluntary Retirement / Redundancy Policy Statement should be applied.  In determining the value of a severance package the following elements will be included:</w:t>
      </w:r>
    </w:p>
    <w:p w14:paraId="6A679C20" w14:textId="77777777" w:rsidR="00B26AB3" w:rsidRPr="00FE3790" w:rsidRDefault="00B26AB3" w:rsidP="00F338B8">
      <w:pPr>
        <w:ind w:left="720" w:hanging="720"/>
        <w:rPr>
          <w:rFonts w:ascii="Arial" w:hAnsi="Arial" w:cs="Arial"/>
          <w:lang w:val="en-GB"/>
        </w:rPr>
      </w:pPr>
    </w:p>
    <w:p w14:paraId="23DD5E81" w14:textId="77777777" w:rsidR="00B26AB3" w:rsidRPr="00FE3790" w:rsidRDefault="00B26AB3" w:rsidP="00F338B8">
      <w:pPr>
        <w:numPr>
          <w:ilvl w:val="0"/>
          <w:numId w:val="25"/>
        </w:numPr>
        <w:rPr>
          <w:rFonts w:ascii="Arial" w:hAnsi="Arial" w:cs="Arial"/>
          <w:lang w:val="en-GB"/>
        </w:rPr>
      </w:pPr>
      <w:r w:rsidRPr="00FE3790">
        <w:rPr>
          <w:rFonts w:ascii="Arial" w:hAnsi="Arial" w:cs="Arial"/>
          <w:lang w:val="en-GB"/>
        </w:rPr>
        <w:t>Salary paid in lieu</w:t>
      </w:r>
    </w:p>
    <w:p w14:paraId="7E7F3D65" w14:textId="77777777" w:rsidR="00B26AB3" w:rsidRPr="00FE3790" w:rsidRDefault="00B26AB3" w:rsidP="00F338B8">
      <w:pPr>
        <w:numPr>
          <w:ilvl w:val="0"/>
          <w:numId w:val="25"/>
        </w:numPr>
        <w:rPr>
          <w:rFonts w:ascii="Arial" w:hAnsi="Arial" w:cs="Arial"/>
          <w:lang w:val="en-GB"/>
        </w:rPr>
      </w:pPr>
      <w:r w:rsidRPr="00FE3790">
        <w:rPr>
          <w:rFonts w:ascii="Arial" w:hAnsi="Arial" w:cs="Arial"/>
          <w:lang w:val="en-GB"/>
        </w:rPr>
        <w:t>Lump sum redundancy/severance payment</w:t>
      </w:r>
    </w:p>
    <w:p w14:paraId="72635748" w14:textId="77777777" w:rsidR="00B26AB3" w:rsidRPr="00FE3790" w:rsidRDefault="00B26AB3" w:rsidP="00F338B8">
      <w:pPr>
        <w:numPr>
          <w:ilvl w:val="0"/>
          <w:numId w:val="25"/>
        </w:numPr>
        <w:rPr>
          <w:rFonts w:ascii="Arial" w:hAnsi="Arial" w:cs="Arial"/>
          <w:lang w:val="en-GB"/>
        </w:rPr>
      </w:pPr>
      <w:r w:rsidRPr="00FE3790">
        <w:rPr>
          <w:rFonts w:ascii="Arial" w:hAnsi="Arial" w:cs="Arial"/>
          <w:lang w:val="en-GB"/>
        </w:rPr>
        <w:t>Cost to the Authority of the strain on the pension fund arising from providing early access to an unreduced pension.</w:t>
      </w:r>
    </w:p>
    <w:p w14:paraId="68184E47" w14:textId="1A1F8459" w:rsidR="00013D1F" w:rsidRDefault="00013D1F" w:rsidP="00F338B8">
      <w:pPr>
        <w:ind w:left="720" w:hanging="720"/>
        <w:rPr>
          <w:rFonts w:ascii="Arial" w:hAnsi="Arial" w:cs="Arial"/>
          <w:lang w:val="en-GB"/>
        </w:rPr>
      </w:pPr>
    </w:p>
    <w:p w14:paraId="0099AAA9" w14:textId="77777777" w:rsidR="00CE54BA" w:rsidRDefault="00CE54BA">
      <w:pPr>
        <w:rPr>
          <w:rFonts w:ascii="Arial" w:hAnsi="Arial" w:cs="Arial"/>
          <w:b/>
          <w:lang w:val="en-GB"/>
        </w:rPr>
      </w:pPr>
      <w:r>
        <w:rPr>
          <w:rFonts w:ascii="Arial" w:hAnsi="Arial" w:cs="Arial"/>
          <w:b/>
          <w:lang w:val="en-GB"/>
        </w:rPr>
        <w:br w:type="page"/>
      </w:r>
    </w:p>
    <w:p w14:paraId="077FF401" w14:textId="512481F0" w:rsidR="00013D1F" w:rsidRPr="00DB0AF7" w:rsidRDefault="00EC35E0" w:rsidP="00F338B8">
      <w:pPr>
        <w:ind w:left="720" w:hanging="720"/>
        <w:rPr>
          <w:rFonts w:ascii="Arial" w:hAnsi="Arial" w:cs="Arial"/>
          <w:b/>
          <w:lang w:val="en-GB"/>
        </w:rPr>
      </w:pPr>
      <w:r>
        <w:rPr>
          <w:rFonts w:ascii="Arial" w:hAnsi="Arial" w:cs="Arial"/>
          <w:b/>
          <w:lang w:val="en-GB"/>
        </w:rPr>
        <w:lastRenderedPageBreak/>
        <w:t>1</w:t>
      </w:r>
      <w:r w:rsidR="001200B8">
        <w:rPr>
          <w:rFonts w:ascii="Arial" w:hAnsi="Arial" w:cs="Arial"/>
          <w:b/>
          <w:lang w:val="en-GB"/>
        </w:rPr>
        <w:t>8</w:t>
      </w:r>
      <w:r w:rsidR="0001110F" w:rsidRPr="00DB0AF7">
        <w:rPr>
          <w:rFonts w:ascii="Arial" w:hAnsi="Arial" w:cs="Arial"/>
          <w:b/>
          <w:lang w:val="en-GB"/>
        </w:rPr>
        <w:t>.0</w:t>
      </w:r>
      <w:r w:rsidR="0001110F" w:rsidRPr="00DB0AF7">
        <w:rPr>
          <w:rFonts w:ascii="Arial" w:hAnsi="Arial" w:cs="Arial"/>
          <w:b/>
          <w:lang w:val="en-GB"/>
        </w:rPr>
        <w:tab/>
        <w:t>Pay Relatives within the Authority</w:t>
      </w:r>
    </w:p>
    <w:p w14:paraId="52C087A7" w14:textId="77777777" w:rsidR="0001110F" w:rsidRDefault="0001110F" w:rsidP="00F338B8">
      <w:pPr>
        <w:ind w:left="720" w:hanging="720"/>
        <w:rPr>
          <w:rFonts w:ascii="Arial" w:hAnsi="Arial" w:cs="Arial"/>
          <w:lang w:val="en-GB"/>
        </w:rPr>
      </w:pPr>
    </w:p>
    <w:p w14:paraId="3F2101D6" w14:textId="481A4FE2" w:rsidR="0001110F" w:rsidRPr="00DB0AF7" w:rsidRDefault="00EC35E0" w:rsidP="00F338B8">
      <w:pPr>
        <w:ind w:left="720" w:hanging="720"/>
        <w:rPr>
          <w:rFonts w:ascii="Arial" w:hAnsi="Arial" w:cs="Arial"/>
          <w:b/>
          <w:lang w:val="en-GB"/>
        </w:rPr>
      </w:pPr>
      <w:r>
        <w:rPr>
          <w:rFonts w:ascii="Arial" w:hAnsi="Arial" w:cs="Arial"/>
          <w:b/>
          <w:lang w:val="en-GB"/>
        </w:rPr>
        <w:t>1</w:t>
      </w:r>
      <w:r w:rsidR="001200B8">
        <w:rPr>
          <w:rFonts w:ascii="Arial" w:hAnsi="Arial" w:cs="Arial"/>
          <w:b/>
          <w:lang w:val="en-GB"/>
        </w:rPr>
        <w:t>8</w:t>
      </w:r>
      <w:r w:rsidR="0001110F" w:rsidRPr="00DB0AF7">
        <w:rPr>
          <w:rFonts w:ascii="Arial" w:hAnsi="Arial" w:cs="Arial"/>
          <w:b/>
          <w:lang w:val="en-GB"/>
        </w:rPr>
        <w:t>.1</w:t>
      </w:r>
      <w:r w:rsidR="0001110F" w:rsidRPr="00DB0AF7">
        <w:rPr>
          <w:rFonts w:ascii="Arial" w:hAnsi="Arial" w:cs="Arial"/>
          <w:b/>
          <w:lang w:val="en-GB"/>
        </w:rPr>
        <w:tab/>
        <w:t>Lowest Paid Employees</w:t>
      </w:r>
    </w:p>
    <w:p w14:paraId="7050455B" w14:textId="77777777" w:rsidR="00013D1F" w:rsidRDefault="00013D1F" w:rsidP="00F338B8">
      <w:pPr>
        <w:ind w:left="720" w:hanging="720"/>
        <w:rPr>
          <w:rFonts w:ascii="Arial" w:hAnsi="Arial" w:cs="Arial"/>
          <w:lang w:val="en-GB"/>
        </w:rPr>
      </w:pPr>
    </w:p>
    <w:p w14:paraId="5281B35C" w14:textId="3F190A67" w:rsidR="0001110F" w:rsidRDefault="00EC35E0" w:rsidP="00F338B8">
      <w:pPr>
        <w:ind w:left="720" w:hanging="720"/>
        <w:rPr>
          <w:rFonts w:ascii="Arial" w:hAnsi="Arial" w:cs="Arial"/>
          <w:lang w:val="en-GB"/>
        </w:rPr>
      </w:pPr>
      <w:r>
        <w:rPr>
          <w:rFonts w:ascii="Arial" w:hAnsi="Arial" w:cs="Arial"/>
          <w:lang w:val="en-GB"/>
        </w:rPr>
        <w:t>1</w:t>
      </w:r>
      <w:r w:rsidR="001200B8">
        <w:rPr>
          <w:rFonts w:ascii="Arial" w:hAnsi="Arial" w:cs="Arial"/>
          <w:lang w:val="en-GB"/>
        </w:rPr>
        <w:t>8</w:t>
      </w:r>
      <w:r w:rsidR="00C872E9">
        <w:rPr>
          <w:rFonts w:ascii="Arial" w:hAnsi="Arial" w:cs="Arial"/>
          <w:lang w:val="en-GB"/>
        </w:rPr>
        <w:t>.1.1</w:t>
      </w:r>
      <w:r w:rsidR="0001110F">
        <w:rPr>
          <w:rFonts w:ascii="Arial" w:hAnsi="Arial" w:cs="Arial"/>
          <w:lang w:val="en-GB"/>
        </w:rPr>
        <w:tab/>
        <w:t xml:space="preserve">The Authority’s lowest paid employees under a contract of employment are defined as those employed on full time (37 hours) equivalent salaries in accordance with the minimum spinal column point currently in use in the Authority.  This is spinal column point </w:t>
      </w:r>
      <w:r w:rsidR="000B436D">
        <w:rPr>
          <w:rFonts w:ascii="Arial" w:hAnsi="Arial" w:cs="Arial"/>
          <w:lang w:val="en-GB"/>
        </w:rPr>
        <w:t>12</w:t>
      </w:r>
      <w:r w:rsidR="0001110F">
        <w:rPr>
          <w:rFonts w:ascii="Arial" w:hAnsi="Arial" w:cs="Arial"/>
          <w:lang w:val="en-GB"/>
        </w:rPr>
        <w:t xml:space="preserve"> of the Authority’s Pay and Grading Structure for Local Government Services employees (See Appendi</w:t>
      </w:r>
      <w:r w:rsidR="00C50B8D">
        <w:rPr>
          <w:rFonts w:ascii="Arial" w:hAnsi="Arial" w:cs="Arial"/>
          <w:lang w:val="en-GB"/>
        </w:rPr>
        <w:t>x 5</w:t>
      </w:r>
      <w:r w:rsidR="0001110F">
        <w:rPr>
          <w:rFonts w:ascii="Arial" w:hAnsi="Arial" w:cs="Arial"/>
          <w:lang w:val="en-GB"/>
        </w:rPr>
        <w:t>).</w:t>
      </w:r>
    </w:p>
    <w:p w14:paraId="54CAC1A3" w14:textId="77777777" w:rsidR="0001110F" w:rsidRDefault="0001110F" w:rsidP="00F338B8">
      <w:pPr>
        <w:ind w:left="720" w:hanging="720"/>
        <w:rPr>
          <w:rFonts w:ascii="Arial" w:hAnsi="Arial" w:cs="Arial"/>
          <w:lang w:val="en-GB"/>
        </w:rPr>
      </w:pPr>
    </w:p>
    <w:p w14:paraId="017375AB" w14:textId="6656B9D0" w:rsidR="00013D1F" w:rsidRDefault="00EC35E0" w:rsidP="00F338B8">
      <w:pPr>
        <w:ind w:left="720" w:hanging="720"/>
        <w:rPr>
          <w:rFonts w:ascii="Arial" w:hAnsi="Arial" w:cs="Arial"/>
          <w:lang w:val="en-GB"/>
        </w:rPr>
      </w:pPr>
      <w:r>
        <w:rPr>
          <w:rFonts w:ascii="Arial" w:hAnsi="Arial" w:cs="Arial"/>
          <w:lang w:val="en-GB"/>
        </w:rPr>
        <w:t>1</w:t>
      </w:r>
      <w:r w:rsidR="001200B8">
        <w:rPr>
          <w:rFonts w:ascii="Arial" w:hAnsi="Arial" w:cs="Arial"/>
          <w:lang w:val="en-GB"/>
        </w:rPr>
        <w:t>8</w:t>
      </w:r>
      <w:r w:rsidR="00C872E9">
        <w:rPr>
          <w:rFonts w:ascii="Arial" w:hAnsi="Arial" w:cs="Arial"/>
          <w:lang w:val="en-GB"/>
        </w:rPr>
        <w:t>.1.2</w:t>
      </w:r>
      <w:r w:rsidR="0001110F">
        <w:rPr>
          <w:rFonts w:ascii="Arial" w:hAnsi="Arial" w:cs="Arial"/>
          <w:lang w:val="en-GB"/>
        </w:rPr>
        <w:tab/>
        <w:t>This definition is adopted to correlate w</w:t>
      </w:r>
      <w:r w:rsidR="006B1AE2">
        <w:rPr>
          <w:rFonts w:ascii="Arial" w:hAnsi="Arial" w:cs="Arial"/>
          <w:lang w:val="en-GB"/>
        </w:rPr>
        <w:t xml:space="preserve">ith the </w:t>
      </w:r>
      <w:r w:rsidR="0001110F">
        <w:rPr>
          <w:rFonts w:ascii="Arial" w:hAnsi="Arial" w:cs="Arial"/>
          <w:lang w:val="en-GB"/>
        </w:rPr>
        <w:t>NJC for Local Government Services recognition of lower paid employees within the national pay spines.</w:t>
      </w:r>
    </w:p>
    <w:p w14:paraId="4575C05E" w14:textId="77777777" w:rsidR="00C872E9" w:rsidRDefault="00C872E9" w:rsidP="00F338B8">
      <w:pPr>
        <w:ind w:left="720" w:hanging="720"/>
        <w:rPr>
          <w:rFonts w:ascii="Arial" w:hAnsi="Arial" w:cs="Arial"/>
          <w:lang w:val="en-GB"/>
        </w:rPr>
      </w:pPr>
    </w:p>
    <w:p w14:paraId="5161A62C" w14:textId="38BDEAE0" w:rsidR="00C872E9" w:rsidRDefault="00EC35E0" w:rsidP="00F338B8">
      <w:pPr>
        <w:ind w:left="720" w:hanging="720"/>
        <w:rPr>
          <w:rFonts w:ascii="Arial" w:hAnsi="Arial" w:cs="Arial"/>
          <w:lang w:val="en-GB"/>
        </w:rPr>
      </w:pPr>
      <w:r>
        <w:rPr>
          <w:rFonts w:ascii="Arial" w:hAnsi="Arial" w:cs="Arial"/>
          <w:lang w:val="en-GB"/>
        </w:rPr>
        <w:t>1</w:t>
      </w:r>
      <w:r w:rsidR="001200B8">
        <w:rPr>
          <w:rFonts w:ascii="Arial" w:hAnsi="Arial" w:cs="Arial"/>
          <w:lang w:val="en-GB"/>
        </w:rPr>
        <w:t>8</w:t>
      </w:r>
      <w:r w:rsidR="00C872E9">
        <w:rPr>
          <w:rFonts w:ascii="Arial" w:hAnsi="Arial" w:cs="Arial"/>
          <w:lang w:val="en-GB"/>
        </w:rPr>
        <w:t>.1.3</w:t>
      </w:r>
      <w:r w:rsidR="00C872E9">
        <w:rPr>
          <w:rFonts w:ascii="Arial" w:hAnsi="Arial" w:cs="Arial"/>
          <w:lang w:val="en-GB"/>
        </w:rPr>
        <w:tab/>
        <w:t xml:space="preserve">The Authority </w:t>
      </w:r>
      <w:r w:rsidR="00304911">
        <w:rPr>
          <w:rFonts w:ascii="Arial" w:hAnsi="Arial" w:cs="Arial"/>
          <w:lang w:val="en-GB"/>
        </w:rPr>
        <w:t xml:space="preserve">remunerates its lowest paid employees in excess of the lowest NJC pay rate and </w:t>
      </w:r>
      <w:r w:rsidR="00FE3BD4">
        <w:rPr>
          <w:rFonts w:ascii="Arial" w:hAnsi="Arial" w:cs="Arial"/>
          <w:lang w:val="en-GB"/>
        </w:rPr>
        <w:t xml:space="preserve">the National Living Wage.  Lowest paid employees are also remunerated </w:t>
      </w:r>
      <w:r w:rsidR="000B436D">
        <w:rPr>
          <w:rFonts w:ascii="Arial" w:hAnsi="Arial" w:cs="Arial"/>
          <w:lang w:val="en-GB"/>
        </w:rPr>
        <w:t xml:space="preserve">in excess of the </w:t>
      </w:r>
      <w:r w:rsidR="00304911">
        <w:rPr>
          <w:rFonts w:ascii="Arial" w:hAnsi="Arial" w:cs="Arial"/>
          <w:lang w:val="en-GB"/>
        </w:rPr>
        <w:t>Living Wage Foundation</w:t>
      </w:r>
      <w:r w:rsidR="000B436D">
        <w:rPr>
          <w:rFonts w:ascii="Arial" w:hAnsi="Arial" w:cs="Arial"/>
          <w:lang w:val="en-GB"/>
        </w:rPr>
        <w:t>’s Real Living Wage</w:t>
      </w:r>
      <w:r w:rsidR="00304911">
        <w:rPr>
          <w:rFonts w:ascii="Arial" w:hAnsi="Arial" w:cs="Arial"/>
          <w:lang w:val="en-GB"/>
        </w:rPr>
        <w:t>.</w:t>
      </w:r>
    </w:p>
    <w:p w14:paraId="2A30CAFD" w14:textId="77777777" w:rsidR="000908FF" w:rsidRDefault="000908FF" w:rsidP="00F338B8">
      <w:pPr>
        <w:ind w:left="720" w:hanging="720"/>
        <w:rPr>
          <w:rFonts w:ascii="Arial" w:hAnsi="Arial" w:cs="Arial"/>
          <w:lang w:val="en-GB"/>
        </w:rPr>
      </w:pPr>
    </w:p>
    <w:p w14:paraId="2CE8200E" w14:textId="63B49AD5" w:rsidR="006B1AE2" w:rsidRDefault="00EC35E0" w:rsidP="00F338B8">
      <w:pPr>
        <w:ind w:left="720" w:hanging="720"/>
        <w:rPr>
          <w:rFonts w:ascii="Arial" w:hAnsi="Arial" w:cs="Arial"/>
          <w:lang w:val="en-GB"/>
        </w:rPr>
      </w:pPr>
      <w:r>
        <w:rPr>
          <w:rFonts w:ascii="Arial" w:hAnsi="Arial" w:cs="Arial"/>
          <w:lang w:val="en-GB"/>
        </w:rPr>
        <w:t>1</w:t>
      </w:r>
      <w:r w:rsidR="001200B8">
        <w:rPr>
          <w:rFonts w:ascii="Arial" w:hAnsi="Arial" w:cs="Arial"/>
          <w:lang w:val="en-GB"/>
        </w:rPr>
        <w:t>8</w:t>
      </w:r>
      <w:r w:rsidR="00C872E9">
        <w:rPr>
          <w:rFonts w:ascii="Arial" w:hAnsi="Arial" w:cs="Arial"/>
          <w:lang w:val="en-GB"/>
        </w:rPr>
        <w:t>.1.4</w:t>
      </w:r>
      <w:r w:rsidR="006B1AE2">
        <w:rPr>
          <w:rFonts w:ascii="Arial" w:hAnsi="Arial" w:cs="Arial"/>
          <w:lang w:val="en-GB"/>
        </w:rPr>
        <w:tab/>
      </w:r>
      <w:r w:rsidR="006B1AE2" w:rsidRPr="006B1AE2">
        <w:rPr>
          <w:rFonts w:ascii="Arial" w:hAnsi="Arial" w:cs="Arial"/>
          <w:lang w:val="en-GB"/>
        </w:rPr>
        <w:t xml:space="preserve">The Authority </w:t>
      </w:r>
      <w:r w:rsidR="003200DA" w:rsidRPr="006B1AE2">
        <w:rPr>
          <w:rFonts w:ascii="Arial" w:hAnsi="Arial" w:cs="Arial"/>
          <w:lang w:val="en-GB"/>
        </w:rPr>
        <w:t>e</w:t>
      </w:r>
      <w:r w:rsidR="003200DA">
        <w:rPr>
          <w:rFonts w:ascii="Arial" w:hAnsi="Arial" w:cs="Arial"/>
          <w:lang w:val="en-GB"/>
        </w:rPr>
        <w:t>ngages</w:t>
      </w:r>
      <w:r w:rsidR="003200DA" w:rsidRPr="006B1AE2">
        <w:rPr>
          <w:rFonts w:ascii="Arial" w:hAnsi="Arial" w:cs="Arial"/>
          <w:lang w:val="en-GB"/>
        </w:rPr>
        <w:t xml:space="preserve"> </w:t>
      </w:r>
      <w:r w:rsidR="006B1AE2" w:rsidRPr="006B1AE2">
        <w:rPr>
          <w:rFonts w:ascii="Arial" w:hAnsi="Arial" w:cs="Arial"/>
          <w:lang w:val="en-GB"/>
        </w:rPr>
        <w:t xml:space="preserve">apprentices who are not included within the definition of lowest paid employees as they are </w:t>
      </w:r>
      <w:r w:rsidR="006B1AE2">
        <w:rPr>
          <w:rFonts w:ascii="Arial" w:hAnsi="Arial" w:cs="Arial"/>
          <w:lang w:val="en-GB"/>
        </w:rPr>
        <w:t xml:space="preserve">not </w:t>
      </w:r>
      <w:r w:rsidR="006B1AE2" w:rsidRPr="006B1AE2">
        <w:rPr>
          <w:rFonts w:ascii="Arial" w:hAnsi="Arial" w:cs="Arial"/>
          <w:lang w:val="en-GB"/>
        </w:rPr>
        <w:t xml:space="preserve">employed under </w:t>
      </w:r>
      <w:r w:rsidR="006B1AE2">
        <w:rPr>
          <w:rFonts w:ascii="Arial" w:hAnsi="Arial" w:cs="Arial"/>
          <w:lang w:val="en-GB"/>
        </w:rPr>
        <w:t xml:space="preserve">contracts of employment. </w:t>
      </w:r>
    </w:p>
    <w:p w14:paraId="60229240" w14:textId="77777777" w:rsidR="006B1AE2" w:rsidRDefault="006B1AE2" w:rsidP="00F338B8">
      <w:pPr>
        <w:ind w:left="720" w:hanging="720"/>
        <w:rPr>
          <w:rFonts w:ascii="Arial" w:hAnsi="Arial" w:cs="Arial"/>
          <w:lang w:val="en-GB"/>
        </w:rPr>
      </w:pPr>
    </w:p>
    <w:p w14:paraId="295180EF" w14:textId="2031DA3E" w:rsidR="006B1AE2" w:rsidRDefault="006B1AE2" w:rsidP="00F338B8">
      <w:pPr>
        <w:ind w:left="720" w:hanging="720"/>
        <w:rPr>
          <w:rFonts w:ascii="Arial" w:hAnsi="Arial" w:cs="Arial"/>
          <w:lang w:val="en-GB"/>
        </w:rPr>
      </w:pPr>
      <w:r w:rsidRPr="0005128A">
        <w:rPr>
          <w:rFonts w:ascii="Arial" w:hAnsi="Arial" w:cs="Arial"/>
          <w:b/>
          <w:bCs/>
          <w:lang w:val="en-GB"/>
        </w:rPr>
        <w:t>1</w:t>
      </w:r>
      <w:r w:rsidR="001200B8">
        <w:rPr>
          <w:rFonts w:ascii="Arial" w:hAnsi="Arial" w:cs="Arial"/>
          <w:b/>
          <w:lang w:val="en-GB"/>
        </w:rPr>
        <w:t>8</w:t>
      </w:r>
      <w:r w:rsidR="00C872E9">
        <w:rPr>
          <w:rFonts w:ascii="Arial" w:hAnsi="Arial" w:cs="Arial"/>
          <w:b/>
          <w:lang w:val="en-GB"/>
        </w:rPr>
        <w:t>.2</w:t>
      </w:r>
      <w:r w:rsidRPr="00DB0AF7">
        <w:rPr>
          <w:rFonts w:ascii="Arial" w:hAnsi="Arial" w:cs="Arial"/>
          <w:b/>
          <w:lang w:val="en-GB"/>
        </w:rPr>
        <w:tab/>
        <w:t xml:space="preserve">Multipliers </w:t>
      </w:r>
      <w:r w:rsidR="00FE6734" w:rsidRPr="00DB0AF7">
        <w:rPr>
          <w:rFonts w:ascii="Arial" w:hAnsi="Arial" w:cs="Arial"/>
          <w:b/>
          <w:lang w:val="en-GB"/>
        </w:rPr>
        <w:t>within the Authority</w:t>
      </w:r>
    </w:p>
    <w:p w14:paraId="36CC28F1" w14:textId="77777777" w:rsidR="006B1AE2" w:rsidRDefault="006B1AE2" w:rsidP="00F338B8">
      <w:pPr>
        <w:ind w:left="720" w:hanging="720"/>
        <w:rPr>
          <w:rFonts w:ascii="Arial" w:hAnsi="Arial" w:cs="Arial"/>
          <w:lang w:val="en-GB"/>
        </w:rPr>
      </w:pPr>
    </w:p>
    <w:p w14:paraId="514B7067" w14:textId="338E402F" w:rsidR="005C5F23" w:rsidRDefault="00EC35E0" w:rsidP="00F338B8">
      <w:pPr>
        <w:ind w:left="720" w:hanging="720"/>
        <w:rPr>
          <w:rFonts w:ascii="Arial" w:hAnsi="Arial" w:cs="Arial"/>
          <w:lang w:val="en-GB"/>
        </w:rPr>
      </w:pPr>
      <w:r>
        <w:rPr>
          <w:rFonts w:ascii="Arial" w:hAnsi="Arial" w:cs="Arial"/>
          <w:lang w:val="en-GB"/>
        </w:rPr>
        <w:t>1</w:t>
      </w:r>
      <w:r w:rsidR="001200B8">
        <w:rPr>
          <w:rFonts w:ascii="Arial" w:hAnsi="Arial" w:cs="Arial"/>
          <w:lang w:val="en-GB"/>
        </w:rPr>
        <w:t>8</w:t>
      </w:r>
      <w:r w:rsidR="00C872E9">
        <w:rPr>
          <w:rFonts w:ascii="Arial" w:hAnsi="Arial" w:cs="Arial"/>
          <w:lang w:val="en-GB"/>
        </w:rPr>
        <w:t>.2.1</w:t>
      </w:r>
      <w:r w:rsidR="00FE6734">
        <w:rPr>
          <w:rFonts w:ascii="Arial" w:hAnsi="Arial" w:cs="Arial"/>
          <w:lang w:val="en-GB"/>
        </w:rPr>
        <w:tab/>
      </w:r>
      <w:r w:rsidR="005C5F23" w:rsidRPr="005C5F23">
        <w:rPr>
          <w:rFonts w:ascii="Arial" w:hAnsi="Arial" w:cs="Arial"/>
          <w:lang w:val="en-GB"/>
        </w:rPr>
        <w:t xml:space="preserve">The Authority will annually publish </w:t>
      </w:r>
      <w:r w:rsidR="008519E1">
        <w:rPr>
          <w:rFonts w:ascii="Arial" w:hAnsi="Arial" w:cs="Arial"/>
          <w:lang w:val="en-GB"/>
        </w:rPr>
        <w:t xml:space="preserve">its Statement of Accounts which will detail </w:t>
      </w:r>
      <w:r w:rsidR="005C5F23" w:rsidRPr="005C5F23">
        <w:rPr>
          <w:rFonts w:ascii="Arial" w:hAnsi="Arial" w:cs="Arial"/>
          <w:lang w:val="en-GB"/>
        </w:rPr>
        <w:t>info</w:t>
      </w:r>
      <w:r w:rsidR="005C5F23">
        <w:rPr>
          <w:rFonts w:ascii="Arial" w:hAnsi="Arial" w:cs="Arial"/>
          <w:lang w:val="en-GB"/>
        </w:rPr>
        <w:t>rmation on the remuneration of Chief Officers</w:t>
      </w:r>
      <w:r w:rsidR="005C5F23" w:rsidRPr="005C5F23">
        <w:rPr>
          <w:rFonts w:ascii="Arial" w:hAnsi="Arial" w:cs="Arial"/>
          <w:lang w:val="en-GB"/>
        </w:rPr>
        <w:t xml:space="preserve">, </w:t>
      </w:r>
      <w:r w:rsidR="005C5F23">
        <w:rPr>
          <w:rFonts w:ascii="Arial" w:hAnsi="Arial" w:cs="Arial"/>
          <w:lang w:val="en-GB"/>
        </w:rPr>
        <w:t xml:space="preserve">the </w:t>
      </w:r>
      <w:r w:rsidR="005C5F23" w:rsidRPr="005C5F23">
        <w:rPr>
          <w:rFonts w:ascii="Arial" w:hAnsi="Arial" w:cs="Arial"/>
          <w:lang w:val="en-GB"/>
        </w:rPr>
        <w:t xml:space="preserve">median earnings of the organisation’s workforce, and the ratio between these two figures to demonstrate the relationship between the </w:t>
      </w:r>
      <w:r w:rsidR="005C5F23">
        <w:rPr>
          <w:rFonts w:ascii="Arial" w:hAnsi="Arial" w:cs="Arial"/>
          <w:lang w:val="en-GB"/>
        </w:rPr>
        <w:t>two</w:t>
      </w:r>
      <w:r w:rsidR="005C5F23" w:rsidRPr="005C5F23">
        <w:rPr>
          <w:rFonts w:ascii="Arial" w:hAnsi="Arial" w:cs="Arial"/>
          <w:lang w:val="en-GB"/>
        </w:rPr>
        <w:t xml:space="preserve">. </w:t>
      </w:r>
    </w:p>
    <w:p w14:paraId="479118A9" w14:textId="246BF6D8" w:rsidR="0086620D" w:rsidRDefault="0086620D" w:rsidP="00F338B8">
      <w:pPr>
        <w:ind w:left="720" w:hanging="720"/>
        <w:rPr>
          <w:rFonts w:ascii="Arial" w:hAnsi="Arial" w:cs="Arial"/>
          <w:lang w:val="en-GB"/>
        </w:rPr>
      </w:pPr>
    </w:p>
    <w:p w14:paraId="5CE98213" w14:textId="734125BC" w:rsidR="0086620D" w:rsidRPr="0005128A" w:rsidRDefault="001200B8" w:rsidP="00F338B8">
      <w:pPr>
        <w:ind w:left="720" w:hanging="720"/>
        <w:rPr>
          <w:rFonts w:ascii="Arial" w:hAnsi="Arial" w:cs="Arial"/>
          <w:b/>
          <w:bCs/>
          <w:lang w:val="en-GB"/>
        </w:rPr>
      </w:pPr>
      <w:r>
        <w:rPr>
          <w:rFonts w:ascii="Arial" w:hAnsi="Arial" w:cs="Arial"/>
          <w:b/>
          <w:bCs/>
          <w:lang w:val="en-GB"/>
        </w:rPr>
        <w:t>19</w:t>
      </w:r>
      <w:r w:rsidR="0086620D" w:rsidRPr="0005128A">
        <w:rPr>
          <w:rFonts w:ascii="Arial" w:hAnsi="Arial" w:cs="Arial"/>
          <w:b/>
          <w:bCs/>
          <w:lang w:val="en-GB"/>
        </w:rPr>
        <w:t>.0</w:t>
      </w:r>
      <w:r w:rsidR="0086620D" w:rsidRPr="0005128A">
        <w:rPr>
          <w:rFonts w:ascii="Arial" w:hAnsi="Arial" w:cs="Arial"/>
          <w:b/>
          <w:bCs/>
          <w:lang w:val="en-GB"/>
        </w:rPr>
        <w:tab/>
        <w:t>Off Payroll Arrangements</w:t>
      </w:r>
    </w:p>
    <w:p w14:paraId="5A76C3DD" w14:textId="1944EB3A" w:rsidR="0086620D" w:rsidRDefault="0086620D" w:rsidP="00F338B8">
      <w:pPr>
        <w:ind w:left="720" w:hanging="720"/>
        <w:rPr>
          <w:rFonts w:ascii="Arial" w:hAnsi="Arial" w:cs="Arial"/>
          <w:lang w:val="en-GB"/>
        </w:rPr>
      </w:pPr>
    </w:p>
    <w:p w14:paraId="0400BFCE" w14:textId="25519542" w:rsidR="0086620D" w:rsidRPr="00C915C3" w:rsidRDefault="001200B8" w:rsidP="00C915C3">
      <w:pPr>
        <w:ind w:left="720" w:hanging="720"/>
        <w:rPr>
          <w:rFonts w:ascii="Arial" w:hAnsi="Arial" w:cs="Arial"/>
          <w:bCs/>
          <w:lang w:val="en-GB"/>
        </w:rPr>
      </w:pPr>
      <w:r>
        <w:rPr>
          <w:rFonts w:ascii="Arial" w:hAnsi="Arial" w:cs="Arial"/>
          <w:lang w:val="en-GB"/>
        </w:rPr>
        <w:t>19</w:t>
      </w:r>
      <w:r w:rsidR="0086620D">
        <w:rPr>
          <w:rFonts w:ascii="Arial" w:hAnsi="Arial" w:cs="Arial"/>
          <w:lang w:val="en-GB"/>
        </w:rPr>
        <w:t>.1</w:t>
      </w:r>
      <w:r w:rsidR="0086620D">
        <w:rPr>
          <w:rFonts w:ascii="Arial" w:hAnsi="Arial" w:cs="Arial"/>
          <w:lang w:val="en-GB"/>
        </w:rPr>
        <w:tab/>
      </w:r>
      <w:r w:rsidR="00C915C3">
        <w:rPr>
          <w:rFonts w:ascii="Arial" w:hAnsi="Arial" w:cs="Arial"/>
          <w:lang w:val="en-GB"/>
        </w:rPr>
        <w:t>Where the Authority is unable to recruit for a job under a contract of employment or where there is need for specialist support for a specific project, the Authority will, where necessary, consider engaging individuals under a contract for services.  These will be sourced through approved procedures and will be compliant with the Service’s guidance on E</w:t>
      </w:r>
      <w:r w:rsidR="00C915C3" w:rsidRPr="00C915C3">
        <w:rPr>
          <w:rFonts w:ascii="Arial" w:hAnsi="Arial" w:cs="Arial"/>
          <w:bCs/>
          <w:lang w:val="en-GB"/>
        </w:rPr>
        <w:t xml:space="preserve">mployment Status Off-Payroll </w:t>
      </w:r>
      <w:r w:rsidR="00C915C3">
        <w:rPr>
          <w:rFonts w:ascii="Arial" w:hAnsi="Arial" w:cs="Arial"/>
          <w:bCs/>
          <w:lang w:val="en-GB"/>
        </w:rPr>
        <w:t>W</w:t>
      </w:r>
      <w:r w:rsidR="00C915C3" w:rsidRPr="00C915C3">
        <w:rPr>
          <w:rFonts w:ascii="Arial" w:hAnsi="Arial" w:cs="Arial"/>
          <w:bCs/>
          <w:lang w:val="en-GB"/>
        </w:rPr>
        <w:t xml:space="preserve">orking </w:t>
      </w:r>
      <w:r w:rsidR="00C915C3">
        <w:rPr>
          <w:rFonts w:ascii="Arial" w:hAnsi="Arial" w:cs="Arial"/>
          <w:bCs/>
          <w:lang w:val="en-GB"/>
        </w:rPr>
        <w:t>a</w:t>
      </w:r>
      <w:r w:rsidR="00C915C3" w:rsidRPr="00C915C3">
        <w:rPr>
          <w:rFonts w:ascii="Arial" w:hAnsi="Arial" w:cs="Arial"/>
          <w:bCs/>
          <w:lang w:val="en-GB"/>
        </w:rPr>
        <w:t>nd</w:t>
      </w:r>
      <w:r w:rsidR="00C915C3">
        <w:rPr>
          <w:rFonts w:ascii="Arial" w:hAnsi="Arial" w:cs="Arial"/>
          <w:bCs/>
          <w:lang w:val="en-GB"/>
        </w:rPr>
        <w:t xml:space="preserve"> </w:t>
      </w:r>
      <w:r w:rsidR="00C915C3" w:rsidRPr="00C915C3">
        <w:rPr>
          <w:rFonts w:ascii="Arial" w:hAnsi="Arial" w:cs="Arial"/>
          <w:bCs/>
          <w:lang w:val="en-GB"/>
        </w:rPr>
        <w:t>Intermediaries Legislation (I</w:t>
      </w:r>
      <w:r w:rsidR="00C915C3">
        <w:rPr>
          <w:rFonts w:ascii="Arial" w:hAnsi="Arial" w:cs="Arial"/>
          <w:bCs/>
          <w:lang w:val="en-GB"/>
        </w:rPr>
        <w:t>R</w:t>
      </w:r>
      <w:r w:rsidR="00C915C3" w:rsidRPr="00C915C3">
        <w:rPr>
          <w:rFonts w:ascii="Arial" w:hAnsi="Arial" w:cs="Arial"/>
          <w:bCs/>
          <w:lang w:val="en-GB"/>
        </w:rPr>
        <w:t>35)</w:t>
      </w:r>
      <w:r w:rsidR="00C915C3">
        <w:rPr>
          <w:rFonts w:ascii="Arial" w:hAnsi="Arial" w:cs="Arial"/>
          <w:bCs/>
          <w:lang w:val="en-GB"/>
        </w:rPr>
        <w:t>.</w:t>
      </w:r>
    </w:p>
    <w:p w14:paraId="5ED76A8D" w14:textId="77777777" w:rsidR="005C5F23" w:rsidRPr="0005128A" w:rsidRDefault="005C5F23" w:rsidP="0005128A">
      <w:pPr>
        <w:rPr>
          <w:rFonts w:ascii="Arial" w:hAnsi="Arial" w:cs="Arial"/>
          <w:bCs/>
          <w:lang w:val="en-GB"/>
        </w:rPr>
      </w:pPr>
    </w:p>
    <w:p w14:paraId="3C7160D9" w14:textId="77777777" w:rsidR="00CE54BA" w:rsidRDefault="00CE54BA">
      <w:pPr>
        <w:rPr>
          <w:rFonts w:ascii="Arial" w:hAnsi="Arial" w:cs="Arial"/>
          <w:b/>
          <w:lang w:val="en-GB"/>
        </w:rPr>
      </w:pPr>
      <w:r>
        <w:rPr>
          <w:rFonts w:ascii="Arial" w:hAnsi="Arial" w:cs="Arial"/>
          <w:b/>
          <w:lang w:val="en-GB"/>
        </w:rPr>
        <w:br w:type="page"/>
      </w:r>
    </w:p>
    <w:p w14:paraId="2C0EE021" w14:textId="77777777" w:rsidR="00B906F3" w:rsidRDefault="00B906F3" w:rsidP="00681C1D">
      <w:pPr>
        <w:rPr>
          <w:rFonts w:ascii="Arial" w:hAnsi="Arial" w:cs="Arial"/>
          <w:lang w:val="en-GB"/>
        </w:rPr>
      </w:pPr>
    </w:p>
    <w:p w14:paraId="2A0C98E9" w14:textId="00C37964" w:rsidR="005C5F23" w:rsidRPr="00DB0AF7" w:rsidRDefault="007C2B23" w:rsidP="00F338B8">
      <w:pPr>
        <w:ind w:left="720" w:hanging="720"/>
        <w:rPr>
          <w:rFonts w:ascii="Arial" w:hAnsi="Arial" w:cs="Arial"/>
          <w:b/>
          <w:lang w:val="en-GB"/>
        </w:rPr>
      </w:pPr>
      <w:r>
        <w:rPr>
          <w:rFonts w:ascii="Arial" w:hAnsi="Arial" w:cs="Arial"/>
          <w:b/>
          <w:lang w:val="en-GB"/>
        </w:rPr>
        <w:t>2</w:t>
      </w:r>
      <w:r w:rsidR="006829E6">
        <w:rPr>
          <w:rFonts w:ascii="Arial" w:hAnsi="Arial" w:cs="Arial"/>
          <w:b/>
          <w:lang w:val="en-GB"/>
        </w:rPr>
        <w:t>0</w:t>
      </w:r>
      <w:r w:rsidR="005C5F23" w:rsidRPr="00DB0AF7">
        <w:rPr>
          <w:rFonts w:ascii="Arial" w:hAnsi="Arial" w:cs="Arial"/>
          <w:b/>
          <w:lang w:val="en-GB"/>
        </w:rPr>
        <w:t>.0</w:t>
      </w:r>
      <w:r w:rsidR="005C5F23" w:rsidRPr="00DB0AF7">
        <w:rPr>
          <w:rFonts w:ascii="Arial" w:hAnsi="Arial" w:cs="Arial"/>
          <w:b/>
          <w:lang w:val="en-GB"/>
        </w:rPr>
        <w:tab/>
        <w:t>Accountability and Decision Making</w:t>
      </w:r>
    </w:p>
    <w:p w14:paraId="4052F1EC" w14:textId="77777777" w:rsidR="005C5F23" w:rsidRPr="005C5F23" w:rsidRDefault="005C5F23" w:rsidP="00F338B8">
      <w:pPr>
        <w:ind w:left="720" w:hanging="720"/>
        <w:rPr>
          <w:rFonts w:ascii="Arial" w:hAnsi="Arial" w:cs="Arial"/>
          <w:lang w:val="en-GB"/>
        </w:rPr>
      </w:pPr>
    </w:p>
    <w:p w14:paraId="4917BBF5" w14:textId="3F039B88" w:rsidR="005C5F23" w:rsidRDefault="007C2B23" w:rsidP="00F338B8">
      <w:pPr>
        <w:ind w:left="720" w:hanging="720"/>
        <w:rPr>
          <w:rFonts w:ascii="Arial" w:hAnsi="Arial" w:cs="Arial"/>
          <w:lang w:val="en-GB"/>
        </w:rPr>
      </w:pPr>
      <w:r>
        <w:rPr>
          <w:rFonts w:ascii="Arial" w:hAnsi="Arial" w:cs="Arial"/>
          <w:lang w:val="en-GB"/>
        </w:rPr>
        <w:t>2</w:t>
      </w:r>
      <w:r w:rsidR="006829E6">
        <w:rPr>
          <w:rFonts w:ascii="Arial" w:hAnsi="Arial" w:cs="Arial"/>
          <w:lang w:val="en-GB"/>
        </w:rPr>
        <w:t>0</w:t>
      </w:r>
      <w:r w:rsidR="005C5F23">
        <w:rPr>
          <w:rFonts w:ascii="Arial" w:hAnsi="Arial" w:cs="Arial"/>
          <w:lang w:val="en-GB"/>
        </w:rPr>
        <w:t>.1</w:t>
      </w:r>
      <w:r w:rsidR="005C5F23">
        <w:rPr>
          <w:rFonts w:ascii="Arial" w:hAnsi="Arial" w:cs="Arial"/>
          <w:lang w:val="en-GB"/>
        </w:rPr>
        <w:tab/>
      </w:r>
      <w:r w:rsidR="005C5F23" w:rsidRPr="005C5F23">
        <w:rPr>
          <w:rFonts w:ascii="Arial" w:hAnsi="Arial" w:cs="Arial"/>
          <w:lang w:val="en-GB"/>
        </w:rPr>
        <w:t xml:space="preserve">In accordance with Part 1, Article 11 of the Constitution of the Fire Authority, the Chief Officer’s Remuneration Committee is responsible for considering </w:t>
      </w:r>
      <w:r w:rsidR="005C5F23">
        <w:rPr>
          <w:rFonts w:ascii="Arial" w:hAnsi="Arial" w:cs="Arial"/>
          <w:lang w:val="en-GB"/>
        </w:rPr>
        <w:t xml:space="preserve">all matters in terms of pay, terms and conditions and severance arrangements for Chief Officers.  </w:t>
      </w:r>
      <w:r w:rsidR="0098261A">
        <w:rPr>
          <w:rFonts w:ascii="Arial" w:hAnsi="Arial" w:cs="Arial"/>
          <w:lang w:val="en-GB"/>
        </w:rPr>
        <w:t>The</w:t>
      </w:r>
      <w:r w:rsidR="00E02598">
        <w:rPr>
          <w:rFonts w:ascii="Arial" w:hAnsi="Arial" w:cs="Arial"/>
          <w:lang w:val="en-GB"/>
        </w:rPr>
        <w:t xml:space="preserve"> Chief Officer’s Remuner</w:t>
      </w:r>
      <w:r w:rsidR="005101AB">
        <w:rPr>
          <w:rFonts w:ascii="Arial" w:hAnsi="Arial" w:cs="Arial"/>
          <w:lang w:val="en-GB"/>
        </w:rPr>
        <w:t xml:space="preserve">ation Committee </w:t>
      </w:r>
      <w:r w:rsidR="0098261A">
        <w:rPr>
          <w:rFonts w:ascii="Arial" w:hAnsi="Arial" w:cs="Arial"/>
          <w:lang w:val="en-GB"/>
        </w:rPr>
        <w:t>will</w:t>
      </w:r>
      <w:r w:rsidR="005101AB">
        <w:rPr>
          <w:rFonts w:ascii="Arial" w:hAnsi="Arial" w:cs="Arial"/>
          <w:lang w:val="en-GB"/>
        </w:rPr>
        <w:t xml:space="preserve"> </w:t>
      </w:r>
      <w:r w:rsidR="0098261A">
        <w:rPr>
          <w:rFonts w:ascii="Arial" w:hAnsi="Arial" w:cs="Arial"/>
          <w:lang w:val="en-GB"/>
        </w:rPr>
        <w:t xml:space="preserve">recommend any decision </w:t>
      </w:r>
      <w:r w:rsidR="00E02598">
        <w:rPr>
          <w:rFonts w:ascii="Arial" w:hAnsi="Arial" w:cs="Arial"/>
          <w:lang w:val="en-GB"/>
        </w:rPr>
        <w:t xml:space="preserve">to the </w:t>
      </w:r>
      <w:r w:rsidR="005C5F23">
        <w:rPr>
          <w:rFonts w:ascii="Arial" w:hAnsi="Arial" w:cs="Arial"/>
          <w:lang w:val="en-GB"/>
        </w:rPr>
        <w:t xml:space="preserve">full Fire Authority for </w:t>
      </w:r>
      <w:r w:rsidR="0098261A">
        <w:rPr>
          <w:rFonts w:ascii="Arial" w:hAnsi="Arial" w:cs="Arial"/>
          <w:lang w:val="en-GB"/>
        </w:rPr>
        <w:t>Approval</w:t>
      </w:r>
      <w:r w:rsidR="005C5F23">
        <w:rPr>
          <w:rFonts w:ascii="Arial" w:hAnsi="Arial" w:cs="Arial"/>
          <w:lang w:val="en-GB"/>
        </w:rPr>
        <w:t>.</w:t>
      </w:r>
    </w:p>
    <w:p w14:paraId="2E927BF3" w14:textId="77777777" w:rsidR="005C5F23" w:rsidRDefault="005C5F23" w:rsidP="00F338B8">
      <w:pPr>
        <w:ind w:left="720" w:hanging="720"/>
        <w:rPr>
          <w:rFonts w:ascii="Arial" w:hAnsi="Arial" w:cs="Arial"/>
          <w:lang w:val="en-GB"/>
        </w:rPr>
      </w:pPr>
    </w:p>
    <w:p w14:paraId="44A9D9DE" w14:textId="29C76BBF" w:rsidR="005C5F23" w:rsidRDefault="007C2B23" w:rsidP="00F338B8">
      <w:pPr>
        <w:ind w:left="720" w:hanging="720"/>
        <w:rPr>
          <w:rFonts w:ascii="Arial" w:hAnsi="Arial" w:cs="Arial"/>
          <w:lang w:val="en-GB"/>
        </w:rPr>
      </w:pPr>
      <w:r>
        <w:rPr>
          <w:rFonts w:ascii="Arial" w:hAnsi="Arial" w:cs="Arial"/>
          <w:lang w:val="en-GB"/>
        </w:rPr>
        <w:t>2</w:t>
      </w:r>
      <w:r w:rsidR="006829E6">
        <w:rPr>
          <w:rFonts w:ascii="Arial" w:hAnsi="Arial" w:cs="Arial"/>
          <w:lang w:val="en-GB"/>
        </w:rPr>
        <w:t>0</w:t>
      </w:r>
      <w:r w:rsidR="005C5F23">
        <w:rPr>
          <w:rFonts w:ascii="Arial" w:hAnsi="Arial" w:cs="Arial"/>
          <w:lang w:val="en-GB"/>
        </w:rPr>
        <w:t>.2</w:t>
      </w:r>
      <w:r w:rsidR="005C5F23">
        <w:rPr>
          <w:rFonts w:ascii="Arial" w:hAnsi="Arial" w:cs="Arial"/>
          <w:lang w:val="en-GB"/>
        </w:rPr>
        <w:tab/>
      </w:r>
      <w:r w:rsidR="003D0A68">
        <w:rPr>
          <w:rFonts w:ascii="Arial" w:hAnsi="Arial" w:cs="Arial"/>
          <w:lang w:val="en-GB"/>
        </w:rPr>
        <w:t>In accordance with Part 2, Article 18 of the Constitution of the Fire Authority, the Chief Fire Officer has delegated responsibility to deal with</w:t>
      </w:r>
      <w:r w:rsidR="003D0A68" w:rsidRPr="003D0A68">
        <w:rPr>
          <w:rFonts w:ascii="Arial" w:hAnsi="Arial" w:cs="Arial"/>
          <w:lang w:val="en-GB"/>
        </w:rPr>
        <w:t xml:space="preserve"> mat</w:t>
      </w:r>
      <w:r w:rsidR="003D0A68">
        <w:rPr>
          <w:rFonts w:ascii="Arial" w:hAnsi="Arial" w:cs="Arial"/>
          <w:lang w:val="en-GB"/>
        </w:rPr>
        <w:t>ters relating to the</w:t>
      </w:r>
      <w:r w:rsidR="003D0A68" w:rsidRPr="003D0A68">
        <w:rPr>
          <w:rFonts w:ascii="Arial" w:hAnsi="Arial" w:cs="Arial"/>
          <w:lang w:val="en-GB"/>
        </w:rPr>
        <w:t xml:space="preserve"> pay, compensation, conditions of service, redundancy, and any other matters relating to the employment of persons in the paid</w:t>
      </w:r>
      <w:r w:rsidR="003D0A68">
        <w:rPr>
          <w:rFonts w:ascii="Arial" w:hAnsi="Arial" w:cs="Arial"/>
          <w:lang w:val="en-GB"/>
        </w:rPr>
        <w:t xml:space="preserve"> </w:t>
      </w:r>
      <w:r w:rsidR="003D0A68" w:rsidRPr="003D0A68">
        <w:rPr>
          <w:rFonts w:ascii="Arial" w:hAnsi="Arial" w:cs="Arial"/>
          <w:lang w:val="en-GB"/>
        </w:rPr>
        <w:t xml:space="preserve">service of the </w:t>
      </w:r>
      <w:r w:rsidR="003D0A68">
        <w:rPr>
          <w:rFonts w:ascii="Arial" w:hAnsi="Arial" w:cs="Arial"/>
          <w:lang w:val="en-GB"/>
        </w:rPr>
        <w:t>Authority</w:t>
      </w:r>
      <w:r w:rsidR="003D0A68" w:rsidRPr="003D0A68">
        <w:rPr>
          <w:rFonts w:ascii="Arial" w:hAnsi="Arial" w:cs="Arial"/>
          <w:lang w:val="en-GB"/>
        </w:rPr>
        <w:t xml:space="preserve">, </w:t>
      </w:r>
      <w:r w:rsidR="003D0A68">
        <w:rPr>
          <w:rFonts w:ascii="Arial" w:hAnsi="Arial" w:cs="Arial"/>
          <w:lang w:val="en-GB"/>
        </w:rPr>
        <w:t>with the exception of those defined as Chief Officers for the purpose of this Statement.</w:t>
      </w:r>
    </w:p>
    <w:p w14:paraId="4317E327" w14:textId="77777777" w:rsidR="009B3A88" w:rsidRDefault="009B3A88" w:rsidP="00F338B8">
      <w:pPr>
        <w:rPr>
          <w:rFonts w:ascii="Arial" w:hAnsi="Arial" w:cs="Arial"/>
          <w:lang w:val="en-GB"/>
        </w:rPr>
      </w:pPr>
    </w:p>
    <w:p w14:paraId="06723047" w14:textId="7B053964" w:rsidR="005F682B" w:rsidRPr="005F682B" w:rsidRDefault="00945B19" w:rsidP="00F338B8">
      <w:pPr>
        <w:rPr>
          <w:rFonts w:ascii="Arial" w:hAnsi="Arial" w:cs="Arial"/>
          <w:b/>
          <w:lang w:val="en-GB"/>
        </w:rPr>
      </w:pPr>
      <w:r>
        <w:rPr>
          <w:rFonts w:ascii="Arial" w:hAnsi="Arial" w:cs="Arial"/>
          <w:b/>
          <w:lang w:val="en-GB"/>
        </w:rPr>
        <w:t>2</w:t>
      </w:r>
      <w:r w:rsidR="006829E6">
        <w:rPr>
          <w:rFonts w:ascii="Arial" w:hAnsi="Arial" w:cs="Arial"/>
          <w:b/>
          <w:lang w:val="en-GB"/>
        </w:rPr>
        <w:t>1</w:t>
      </w:r>
      <w:r w:rsidR="005F682B" w:rsidRPr="005F682B">
        <w:rPr>
          <w:rFonts w:ascii="Arial" w:hAnsi="Arial" w:cs="Arial"/>
          <w:b/>
          <w:lang w:val="en-GB"/>
        </w:rPr>
        <w:t>.0</w:t>
      </w:r>
      <w:r w:rsidR="005F682B" w:rsidRPr="005F682B">
        <w:rPr>
          <w:rFonts w:ascii="Arial" w:hAnsi="Arial" w:cs="Arial"/>
          <w:b/>
          <w:lang w:val="en-GB"/>
        </w:rPr>
        <w:tab/>
        <w:t>Talent Management</w:t>
      </w:r>
    </w:p>
    <w:p w14:paraId="65B2D6DA" w14:textId="77777777" w:rsidR="005F682B" w:rsidRPr="005F682B" w:rsidRDefault="005F682B" w:rsidP="00F338B8">
      <w:pPr>
        <w:rPr>
          <w:rFonts w:ascii="Arial" w:hAnsi="Arial" w:cs="Arial"/>
          <w:lang w:val="en-GB"/>
        </w:rPr>
      </w:pPr>
    </w:p>
    <w:p w14:paraId="18E958D7" w14:textId="11B504AE" w:rsidR="005F682B" w:rsidRDefault="00945B19" w:rsidP="00F338B8">
      <w:pPr>
        <w:ind w:left="720" w:hanging="720"/>
        <w:rPr>
          <w:rFonts w:ascii="Arial" w:hAnsi="Arial" w:cs="Arial"/>
          <w:lang w:val="en-GB"/>
        </w:rPr>
      </w:pPr>
      <w:r>
        <w:rPr>
          <w:rFonts w:ascii="Arial" w:hAnsi="Arial" w:cs="Arial"/>
          <w:lang w:val="en-GB"/>
        </w:rPr>
        <w:t>2</w:t>
      </w:r>
      <w:r w:rsidR="006829E6">
        <w:rPr>
          <w:rFonts w:ascii="Arial" w:hAnsi="Arial" w:cs="Arial"/>
          <w:lang w:val="en-GB"/>
        </w:rPr>
        <w:t>1</w:t>
      </w:r>
      <w:r w:rsidR="005F682B">
        <w:rPr>
          <w:rFonts w:ascii="Arial" w:hAnsi="Arial" w:cs="Arial"/>
          <w:lang w:val="en-GB"/>
        </w:rPr>
        <w:t>.1</w:t>
      </w:r>
      <w:r w:rsidR="005F682B">
        <w:rPr>
          <w:rFonts w:ascii="Arial" w:hAnsi="Arial" w:cs="Arial"/>
          <w:lang w:val="en-GB"/>
        </w:rPr>
        <w:tab/>
        <w:t>The Authority has in place a structure for Talent M</w:t>
      </w:r>
      <w:r w:rsidR="005F682B" w:rsidRPr="005F682B">
        <w:rPr>
          <w:rFonts w:ascii="Arial" w:hAnsi="Arial" w:cs="Arial"/>
          <w:lang w:val="en-GB"/>
        </w:rPr>
        <w:t xml:space="preserve">anagement </w:t>
      </w:r>
      <w:r w:rsidR="005F682B">
        <w:rPr>
          <w:rFonts w:ascii="Arial" w:hAnsi="Arial" w:cs="Arial"/>
          <w:lang w:val="en-GB"/>
        </w:rPr>
        <w:t>to inform</w:t>
      </w:r>
      <w:r w:rsidR="005F682B" w:rsidRPr="005F682B">
        <w:rPr>
          <w:rFonts w:ascii="Arial" w:hAnsi="Arial" w:cs="Arial"/>
          <w:lang w:val="en-GB"/>
        </w:rPr>
        <w:t xml:space="preserve"> </w:t>
      </w:r>
      <w:r w:rsidR="005F682B">
        <w:rPr>
          <w:rFonts w:ascii="Arial" w:hAnsi="Arial" w:cs="Arial"/>
          <w:lang w:val="en-GB"/>
        </w:rPr>
        <w:t xml:space="preserve">how the Fire and Rescue Service (the Service) </w:t>
      </w:r>
      <w:r w:rsidR="005F682B" w:rsidRPr="005F682B">
        <w:rPr>
          <w:rFonts w:ascii="Arial" w:hAnsi="Arial" w:cs="Arial"/>
          <w:lang w:val="en-GB"/>
        </w:rPr>
        <w:t>attract</w:t>
      </w:r>
      <w:r w:rsidR="005F682B">
        <w:rPr>
          <w:rFonts w:ascii="Arial" w:hAnsi="Arial" w:cs="Arial"/>
          <w:lang w:val="en-GB"/>
        </w:rPr>
        <w:t>s</w:t>
      </w:r>
      <w:r w:rsidR="005F682B" w:rsidRPr="005F682B">
        <w:rPr>
          <w:rFonts w:ascii="Arial" w:hAnsi="Arial" w:cs="Arial"/>
          <w:lang w:val="en-GB"/>
        </w:rPr>
        <w:t>, select</w:t>
      </w:r>
      <w:r w:rsidR="005F682B">
        <w:rPr>
          <w:rFonts w:ascii="Arial" w:hAnsi="Arial" w:cs="Arial"/>
          <w:lang w:val="en-GB"/>
        </w:rPr>
        <w:t>s</w:t>
      </w:r>
      <w:r w:rsidR="005F682B" w:rsidRPr="005F682B">
        <w:rPr>
          <w:rFonts w:ascii="Arial" w:hAnsi="Arial" w:cs="Arial"/>
          <w:lang w:val="en-GB"/>
        </w:rPr>
        <w:t>, train</w:t>
      </w:r>
      <w:r w:rsidR="005F682B">
        <w:rPr>
          <w:rFonts w:ascii="Arial" w:hAnsi="Arial" w:cs="Arial"/>
          <w:lang w:val="en-GB"/>
        </w:rPr>
        <w:t>s</w:t>
      </w:r>
      <w:r w:rsidR="005F682B" w:rsidRPr="005F682B">
        <w:rPr>
          <w:rFonts w:ascii="Arial" w:hAnsi="Arial" w:cs="Arial"/>
          <w:lang w:val="en-GB"/>
        </w:rPr>
        <w:t>, develop</w:t>
      </w:r>
      <w:r w:rsidR="005F682B">
        <w:rPr>
          <w:rFonts w:ascii="Arial" w:hAnsi="Arial" w:cs="Arial"/>
          <w:lang w:val="en-GB"/>
        </w:rPr>
        <w:t>s</w:t>
      </w:r>
      <w:r w:rsidR="005F682B" w:rsidRPr="005F682B">
        <w:rPr>
          <w:rFonts w:ascii="Arial" w:hAnsi="Arial" w:cs="Arial"/>
          <w:lang w:val="en-GB"/>
        </w:rPr>
        <w:t>, retain</w:t>
      </w:r>
      <w:r w:rsidR="005F682B">
        <w:rPr>
          <w:rFonts w:ascii="Arial" w:hAnsi="Arial" w:cs="Arial"/>
          <w:lang w:val="en-GB"/>
        </w:rPr>
        <w:t>s</w:t>
      </w:r>
      <w:r w:rsidR="005F682B" w:rsidRPr="005F682B">
        <w:rPr>
          <w:rFonts w:ascii="Arial" w:hAnsi="Arial" w:cs="Arial"/>
          <w:lang w:val="en-GB"/>
        </w:rPr>
        <w:t xml:space="preserve">, </w:t>
      </w:r>
      <w:r w:rsidR="005F682B">
        <w:rPr>
          <w:rFonts w:ascii="Arial" w:hAnsi="Arial" w:cs="Arial"/>
          <w:lang w:val="en-GB"/>
        </w:rPr>
        <w:t xml:space="preserve">and </w:t>
      </w:r>
      <w:r w:rsidR="005F682B" w:rsidRPr="005F682B">
        <w:rPr>
          <w:rFonts w:ascii="Arial" w:hAnsi="Arial" w:cs="Arial"/>
          <w:lang w:val="en-GB"/>
        </w:rPr>
        <w:t>promote</w:t>
      </w:r>
      <w:r w:rsidR="005F682B">
        <w:rPr>
          <w:rFonts w:ascii="Arial" w:hAnsi="Arial" w:cs="Arial"/>
          <w:lang w:val="en-GB"/>
        </w:rPr>
        <w:t>s</w:t>
      </w:r>
      <w:r w:rsidR="005F682B" w:rsidRPr="005F682B">
        <w:rPr>
          <w:rFonts w:ascii="Arial" w:hAnsi="Arial" w:cs="Arial"/>
          <w:lang w:val="en-GB"/>
        </w:rPr>
        <w:t xml:space="preserve">, </w:t>
      </w:r>
      <w:r w:rsidR="005F682B">
        <w:rPr>
          <w:rFonts w:ascii="Arial" w:hAnsi="Arial" w:cs="Arial"/>
          <w:lang w:val="en-GB"/>
        </w:rPr>
        <w:t>its employees</w:t>
      </w:r>
      <w:r w:rsidR="005F682B" w:rsidRPr="005F682B">
        <w:rPr>
          <w:rFonts w:ascii="Arial" w:hAnsi="Arial" w:cs="Arial"/>
          <w:lang w:val="en-GB"/>
        </w:rPr>
        <w:t>.</w:t>
      </w:r>
    </w:p>
    <w:p w14:paraId="4B01FC4F" w14:textId="77777777" w:rsidR="005F682B" w:rsidRDefault="005F682B" w:rsidP="00F338B8">
      <w:pPr>
        <w:rPr>
          <w:rFonts w:ascii="Arial" w:hAnsi="Arial" w:cs="Arial"/>
          <w:lang w:val="en-GB"/>
        </w:rPr>
      </w:pPr>
    </w:p>
    <w:p w14:paraId="26393220" w14:textId="42F149E0" w:rsidR="005F682B" w:rsidRDefault="00945B19" w:rsidP="00F338B8">
      <w:pPr>
        <w:ind w:left="720" w:hanging="720"/>
        <w:rPr>
          <w:rFonts w:ascii="Arial" w:hAnsi="Arial" w:cs="Arial"/>
          <w:lang w:val="en-GB"/>
        </w:rPr>
      </w:pPr>
      <w:r>
        <w:rPr>
          <w:rFonts w:ascii="Arial" w:hAnsi="Arial" w:cs="Arial"/>
          <w:lang w:val="en-GB"/>
        </w:rPr>
        <w:t>2</w:t>
      </w:r>
      <w:r w:rsidR="006829E6">
        <w:rPr>
          <w:rFonts w:ascii="Arial" w:hAnsi="Arial" w:cs="Arial"/>
          <w:lang w:val="en-GB"/>
        </w:rPr>
        <w:t>1</w:t>
      </w:r>
      <w:r w:rsidR="005F682B">
        <w:rPr>
          <w:rFonts w:ascii="Arial" w:hAnsi="Arial" w:cs="Arial"/>
          <w:lang w:val="en-GB"/>
        </w:rPr>
        <w:t>.2</w:t>
      </w:r>
      <w:r w:rsidR="005F682B">
        <w:rPr>
          <w:rFonts w:ascii="Arial" w:hAnsi="Arial" w:cs="Arial"/>
          <w:lang w:val="en-GB"/>
        </w:rPr>
        <w:tab/>
        <w:t xml:space="preserve">The Service places an emphasis on two major areas of measurement; performance and potential.  Individual </w:t>
      </w:r>
      <w:r w:rsidR="006B273F">
        <w:rPr>
          <w:rFonts w:ascii="Arial" w:hAnsi="Arial" w:cs="Arial"/>
          <w:lang w:val="en-GB"/>
        </w:rPr>
        <w:t>appraisals</w:t>
      </w:r>
      <w:r w:rsidR="005F682B">
        <w:rPr>
          <w:rFonts w:ascii="Arial" w:hAnsi="Arial" w:cs="Arial"/>
          <w:lang w:val="en-GB"/>
        </w:rPr>
        <w:t xml:space="preserve"> consider past performance </w:t>
      </w:r>
      <w:r w:rsidR="00FE3790">
        <w:rPr>
          <w:rFonts w:ascii="Arial" w:hAnsi="Arial" w:cs="Arial"/>
          <w:lang w:val="en-GB"/>
        </w:rPr>
        <w:t xml:space="preserve">and potential </w:t>
      </w:r>
      <w:r w:rsidR="005F682B">
        <w:rPr>
          <w:rFonts w:ascii="Arial" w:hAnsi="Arial" w:cs="Arial"/>
          <w:lang w:val="en-GB"/>
        </w:rPr>
        <w:t>future developmen</w:t>
      </w:r>
      <w:r w:rsidR="00FE3790">
        <w:rPr>
          <w:rFonts w:ascii="Arial" w:hAnsi="Arial" w:cs="Arial"/>
          <w:lang w:val="en-GB"/>
        </w:rPr>
        <w:t xml:space="preserve">t opportunities and are supported </w:t>
      </w:r>
      <w:r w:rsidR="005F682B">
        <w:rPr>
          <w:rFonts w:ascii="Arial" w:hAnsi="Arial" w:cs="Arial"/>
          <w:lang w:val="en-GB"/>
        </w:rPr>
        <w:t>by comprehensive skills pathways aligned to role requirements</w:t>
      </w:r>
      <w:r w:rsidR="00FE3790">
        <w:rPr>
          <w:rFonts w:ascii="Arial" w:hAnsi="Arial" w:cs="Arial"/>
          <w:lang w:val="en-GB"/>
        </w:rPr>
        <w:t xml:space="preserve">. </w:t>
      </w:r>
      <w:r w:rsidR="005F682B">
        <w:rPr>
          <w:rFonts w:ascii="Arial" w:hAnsi="Arial" w:cs="Arial"/>
          <w:lang w:val="en-GB"/>
        </w:rPr>
        <w:t xml:space="preserve"> </w:t>
      </w:r>
      <w:r w:rsidR="006B273F">
        <w:rPr>
          <w:rFonts w:ascii="Arial" w:hAnsi="Arial" w:cs="Arial"/>
          <w:lang w:val="en-GB"/>
        </w:rPr>
        <w:t>The requirement for a</w:t>
      </w:r>
      <w:r w:rsidR="005F682B">
        <w:rPr>
          <w:rFonts w:ascii="Arial" w:hAnsi="Arial" w:cs="Arial"/>
          <w:lang w:val="en-GB"/>
        </w:rPr>
        <w:t xml:space="preserve">ssessment </w:t>
      </w:r>
      <w:r w:rsidR="006B273F">
        <w:rPr>
          <w:rFonts w:ascii="Arial" w:hAnsi="Arial" w:cs="Arial"/>
          <w:lang w:val="en-GB"/>
        </w:rPr>
        <w:t>is</w:t>
      </w:r>
      <w:r w:rsidR="00671AF9" w:rsidRPr="00671AF9">
        <w:rPr>
          <w:rFonts w:ascii="Arial" w:hAnsi="Arial" w:cs="Arial"/>
          <w:lang w:val="en-GB"/>
        </w:rPr>
        <w:t xml:space="preserve"> embedded in conditions of service for operational employees and </w:t>
      </w:r>
      <w:r w:rsidR="006B273F">
        <w:rPr>
          <w:rFonts w:ascii="Arial" w:hAnsi="Arial" w:cs="Arial"/>
          <w:lang w:val="en-GB"/>
        </w:rPr>
        <w:t>assessment takes</w:t>
      </w:r>
      <w:r w:rsidR="00FE3790">
        <w:rPr>
          <w:rFonts w:ascii="Arial" w:hAnsi="Arial" w:cs="Arial"/>
          <w:lang w:val="en-GB"/>
        </w:rPr>
        <w:t xml:space="preserve"> place at Supervisory, Middle and Strategic levels </w:t>
      </w:r>
      <w:r w:rsidR="005F682B">
        <w:rPr>
          <w:rFonts w:ascii="Arial" w:hAnsi="Arial" w:cs="Arial"/>
          <w:lang w:val="en-GB"/>
        </w:rPr>
        <w:t>to identify future potential</w:t>
      </w:r>
      <w:r w:rsidR="00FE3790">
        <w:rPr>
          <w:rFonts w:ascii="Arial" w:hAnsi="Arial" w:cs="Arial"/>
          <w:lang w:val="en-GB"/>
        </w:rPr>
        <w:t xml:space="preserve"> and career progression</w:t>
      </w:r>
      <w:r w:rsidR="005F682B">
        <w:rPr>
          <w:rFonts w:ascii="Arial" w:hAnsi="Arial" w:cs="Arial"/>
          <w:lang w:val="en-GB"/>
        </w:rPr>
        <w:t>.</w:t>
      </w:r>
    </w:p>
    <w:p w14:paraId="7B44BDC7" w14:textId="77777777" w:rsidR="005F682B" w:rsidRDefault="005F682B" w:rsidP="00F338B8">
      <w:pPr>
        <w:ind w:left="720" w:hanging="720"/>
        <w:rPr>
          <w:rFonts w:ascii="Arial" w:hAnsi="Arial" w:cs="Arial"/>
          <w:lang w:val="en-GB"/>
        </w:rPr>
      </w:pPr>
    </w:p>
    <w:p w14:paraId="1731786D" w14:textId="4AB2222B" w:rsidR="002F1310" w:rsidRDefault="00945B19" w:rsidP="00F338B8">
      <w:pPr>
        <w:ind w:left="720" w:hanging="720"/>
        <w:rPr>
          <w:rFonts w:ascii="Arial" w:hAnsi="Arial" w:cs="Arial"/>
          <w:lang w:val="en-GB"/>
        </w:rPr>
      </w:pPr>
      <w:r>
        <w:rPr>
          <w:rFonts w:ascii="Arial" w:hAnsi="Arial" w:cs="Arial"/>
          <w:lang w:val="en-GB"/>
        </w:rPr>
        <w:t>2</w:t>
      </w:r>
      <w:r w:rsidR="006829E6">
        <w:rPr>
          <w:rFonts w:ascii="Arial" w:hAnsi="Arial" w:cs="Arial"/>
          <w:lang w:val="en-GB"/>
        </w:rPr>
        <w:t>1</w:t>
      </w:r>
      <w:r w:rsidR="005F682B">
        <w:rPr>
          <w:rFonts w:ascii="Arial" w:hAnsi="Arial" w:cs="Arial"/>
          <w:lang w:val="en-GB"/>
        </w:rPr>
        <w:t>.3</w:t>
      </w:r>
      <w:r w:rsidR="005F682B">
        <w:rPr>
          <w:rFonts w:ascii="Arial" w:hAnsi="Arial" w:cs="Arial"/>
          <w:lang w:val="en-GB"/>
        </w:rPr>
        <w:tab/>
        <w:t xml:space="preserve">The Service Talent Management </w:t>
      </w:r>
      <w:r w:rsidR="002F1310">
        <w:rPr>
          <w:rFonts w:ascii="Arial" w:hAnsi="Arial" w:cs="Arial"/>
          <w:lang w:val="en-GB"/>
        </w:rPr>
        <w:t>procedures form part of the Service</w:t>
      </w:r>
      <w:r w:rsidR="00FE3790">
        <w:rPr>
          <w:rFonts w:ascii="Arial" w:hAnsi="Arial" w:cs="Arial"/>
          <w:lang w:val="en-GB"/>
        </w:rPr>
        <w:t>’</w:t>
      </w:r>
      <w:r w:rsidR="002F1310">
        <w:rPr>
          <w:rFonts w:ascii="Arial" w:hAnsi="Arial" w:cs="Arial"/>
          <w:lang w:val="en-GB"/>
        </w:rPr>
        <w:t>s wider strategic workforce planning activities and balance the requirement for internal development and progression with that of the need to attract external candidates of a high calibre.  The Authority’s pay and grading structure</w:t>
      </w:r>
      <w:r w:rsidR="00B44BB1">
        <w:rPr>
          <w:rFonts w:ascii="Arial" w:hAnsi="Arial" w:cs="Arial"/>
          <w:lang w:val="en-GB"/>
        </w:rPr>
        <w:t>s</w:t>
      </w:r>
      <w:r w:rsidR="002F1310">
        <w:rPr>
          <w:rFonts w:ascii="Arial" w:hAnsi="Arial" w:cs="Arial"/>
          <w:lang w:val="en-GB"/>
        </w:rPr>
        <w:t xml:space="preserve"> must therefore remain competitive </w:t>
      </w:r>
      <w:r w:rsidR="00B44BB1">
        <w:rPr>
          <w:rFonts w:ascii="Arial" w:hAnsi="Arial" w:cs="Arial"/>
          <w:lang w:val="en-GB"/>
        </w:rPr>
        <w:t>to</w:t>
      </w:r>
      <w:r w:rsidR="002F1310">
        <w:rPr>
          <w:rFonts w:ascii="Arial" w:hAnsi="Arial" w:cs="Arial"/>
          <w:lang w:val="en-GB"/>
        </w:rPr>
        <w:t xml:space="preserve"> attract and retain the best people.</w:t>
      </w:r>
    </w:p>
    <w:p w14:paraId="5FE5AE42" w14:textId="77777777" w:rsidR="005F682B" w:rsidRPr="005F682B" w:rsidRDefault="002F1310" w:rsidP="00F338B8">
      <w:pPr>
        <w:ind w:left="720" w:hanging="720"/>
        <w:rPr>
          <w:rFonts w:ascii="Arial" w:hAnsi="Arial" w:cs="Arial"/>
          <w:lang w:val="en-GB"/>
        </w:rPr>
      </w:pPr>
      <w:r>
        <w:rPr>
          <w:rFonts w:ascii="Arial" w:hAnsi="Arial" w:cs="Arial"/>
          <w:lang w:val="en-GB"/>
        </w:rPr>
        <w:t xml:space="preserve"> </w:t>
      </w:r>
    </w:p>
    <w:p w14:paraId="31F6E01B" w14:textId="583BCEE1" w:rsidR="0086620D" w:rsidRDefault="00945B19" w:rsidP="00F338B8">
      <w:pPr>
        <w:rPr>
          <w:rFonts w:ascii="Arial" w:hAnsi="Arial" w:cs="Arial"/>
          <w:lang w:val="en-GB"/>
        </w:rPr>
      </w:pPr>
      <w:r>
        <w:rPr>
          <w:rFonts w:ascii="Arial" w:hAnsi="Arial" w:cs="Arial"/>
          <w:b/>
          <w:lang w:val="en-GB"/>
        </w:rPr>
        <w:t>2</w:t>
      </w:r>
      <w:r w:rsidR="006829E6">
        <w:rPr>
          <w:rFonts w:ascii="Arial" w:hAnsi="Arial" w:cs="Arial"/>
          <w:b/>
          <w:lang w:val="en-GB"/>
        </w:rPr>
        <w:t>2</w:t>
      </w:r>
      <w:r w:rsidR="00DB0AF7">
        <w:rPr>
          <w:rFonts w:ascii="Arial" w:hAnsi="Arial" w:cs="Arial"/>
          <w:b/>
          <w:lang w:val="en-GB"/>
        </w:rPr>
        <w:t>.0</w:t>
      </w:r>
      <w:r w:rsidR="009B3A88" w:rsidRPr="001B509A">
        <w:rPr>
          <w:rFonts w:ascii="Arial" w:hAnsi="Arial" w:cs="Arial"/>
          <w:b/>
          <w:lang w:val="en-GB"/>
        </w:rPr>
        <w:tab/>
      </w:r>
      <w:r w:rsidR="00A13D35" w:rsidRPr="001B509A">
        <w:rPr>
          <w:rFonts w:ascii="Arial" w:hAnsi="Arial" w:cs="Arial"/>
          <w:b/>
          <w:lang w:val="en-GB"/>
        </w:rPr>
        <w:t>Review</w:t>
      </w:r>
    </w:p>
    <w:p w14:paraId="0D5DA6EF" w14:textId="5CD9CC9B" w:rsidR="0086620D" w:rsidRDefault="0086620D" w:rsidP="00F338B8">
      <w:pPr>
        <w:rPr>
          <w:rFonts w:ascii="Arial" w:hAnsi="Arial" w:cs="Arial"/>
          <w:lang w:val="en-GB"/>
        </w:rPr>
      </w:pPr>
    </w:p>
    <w:p w14:paraId="15E17E8B" w14:textId="05C39D40" w:rsidR="0086620D" w:rsidRDefault="0086620D" w:rsidP="0086620D">
      <w:pPr>
        <w:rPr>
          <w:rFonts w:ascii="Arial" w:hAnsi="Arial" w:cs="Arial"/>
          <w:lang w:val="en-GB"/>
        </w:rPr>
      </w:pPr>
      <w:r>
        <w:rPr>
          <w:rFonts w:ascii="Arial" w:hAnsi="Arial" w:cs="Arial"/>
          <w:lang w:val="en-GB"/>
        </w:rPr>
        <w:t>2</w:t>
      </w:r>
      <w:r w:rsidR="006829E6">
        <w:rPr>
          <w:rFonts w:ascii="Arial" w:hAnsi="Arial" w:cs="Arial"/>
          <w:lang w:val="en-GB"/>
        </w:rPr>
        <w:t>2</w:t>
      </w:r>
      <w:r>
        <w:rPr>
          <w:rFonts w:ascii="Arial" w:hAnsi="Arial" w:cs="Arial"/>
          <w:lang w:val="en-GB"/>
        </w:rPr>
        <w:t>.1</w:t>
      </w:r>
      <w:r>
        <w:rPr>
          <w:rFonts w:ascii="Arial" w:hAnsi="Arial" w:cs="Arial"/>
          <w:lang w:val="en-GB"/>
        </w:rPr>
        <w:tab/>
      </w:r>
      <w:r w:rsidR="00DA472E">
        <w:rPr>
          <w:rFonts w:ascii="Arial" w:hAnsi="Arial" w:cs="Arial"/>
          <w:lang w:val="en-GB"/>
        </w:rPr>
        <w:t xml:space="preserve">This </w:t>
      </w:r>
      <w:r w:rsidR="0071691E">
        <w:rPr>
          <w:rFonts w:ascii="Arial" w:hAnsi="Arial" w:cs="Arial"/>
          <w:lang w:val="en-GB"/>
        </w:rPr>
        <w:t xml:space="preserve">Pay Policy </w:t>
      </w:r>
      <w:r w:rsidR="00987722">
        <w:rPr>
          <w:rFonts w:ascii="Arial" w:hAnsi="Arial" w:cs="Arial"/>
          <w:lang w:val="en-GB"/>
        </w:rPr>
        <w:t>S</w:t>
      </w:r>
      <w:r w:rsidR="00DA472E">
        <w:rPr>
          <w:rFonts w:ascii="Arial" w:hAnsi="Arial" w:cs="Arial"/>
          <w:lang w:val="en-GB"/>
        </w:rPr>
        <w:t xml:space="preserve">tatement </w:t>
      </w:r>
      <w:r w:rsidR="00987722">
        <w:rPr>
          <w:rFonts w:ascii="Arial" w:hAnsi="Arial" w:cs="Arial"/>
          <w:lang w:val="en-GB"/>
        </w:rPr>
        <w:t xml:space="preserve">is subject to review annually and in accordance </w:t>
      </w:r>
      <w:r>
        <w:rPr>
          <w:rFonts w:ascii="Arial" w:hAnsi="Arial" w:cs="Arial"/>
          <w:lang w:val="en-GB"/>
        </w:rPr>
        <w:tab/>
      </w:r>
      <w:r w:rsidR="00987722">
        <w:rPr>
          <w:rFonts w:ascii="Arial" w:hAnsi="Arial" w:cs="Arial"/>
          <w:lang w:val="en-GB"/>
        </w:rPr>
        <w:t xml:space="preserve">with new or proposed legislation to ensure that it remains relevant and </w:t>
      </w:r>
      <w:r>
        <w:rPr>
          <w:rFonts w:ascii="Arial" w:hAnsi="Arial" w:cs="Arial"/>
          <w:lang w:val="en-GB"/>
        </w:rPr>
        <w:tab/>
      </w:r>
      <w:r w:rsidR="00987722">
        <w:rPr>
          <w:rFonts w:ascii="Arial" w:hAnsi="Arial" w:cs="Arial"/>
          <w:lang w:val="en-GB"/>
        </w:rPr>
        <w:t>effective</w:t>
      </w:r>
      <w:r w:rsidR="00A72C3A">
        <w:rPr>
          <w:rFonts w:ascii="Arial" w:hAnsi="Arial" w:cs="Arial"/>
          <w:lang w:val="en-GB"/>
        </w:rPr>
        <w:t>.</w:t>
      </w:r>
      <w:r w:rsidR="00987722">
        <w:rPr>
          <w:rFonts w:ascii="Arial" w:hAnsi="Arial" w:cs="Arial"/>
          <w:lang w:val="en-GB"/>
        </w:rPr>
        <w:t xml:space="preserve">  </w:t>
      </w:r>
    </w:p>
    <w:p w14:paraId="0870A196" w14:textId="77777777" w:rsidR="0086620D" w:rsidRDefault="0086620D" w:rsidP="0005128A">
      <w:pPr>
        <w:rPr>
          <w:rFonts w:ascii="Arial" w:hAnsi="Arial" w:cs="Arial"/>
          <w:lang w:val="en-GB"/>
        </w:rPr>
      </w:pPr>
    </w:p>
    <w:p w14:paraId="5B740720" w14:textId="55EAD62C" w:rsidR="000908FF" w:rsidRDefault="0086620D" w:rsidP="0005128A">
      <w:pPr>
        <w:rPr>
          <w:rFonts w:ascii="Arial" w:hAnsi="Arial" w:cs="Arial"/>
          <w:lang w:val="en-GB"/>
        </w:rPr>
      </w:pPr>
      <w:r>
        <w:rPr>
          <w:rFonts w:ascii="Arial" w:hAnsi="Arial" w:cs="Arial"/>
          <w:lang w:val="en-GB"/>
        </w:rPr>
        <w:t>2</w:t>
      </w:r>
      <w:r w:rsidR="006829E6">
        <w:rPr>
          <w:rFonts w:ascii="Arial" w:hAnsi="Arial" w:cs="Arial"/>
          <w:lang w:val="en-GB"/>
        </w:rPr>
        <w:t>2</w:t>
      </w:r>
      <w:r>
        <w:rPr>
          <w:rFonts w:ascii="Arial" w:hAnsi="Arial" w:cs="Arial"/>
          <w:lang w:val="en-GB"/>
        </w:rPr>
        <w:t>.2</w:t>
      </w:r>
      <w:r>
        <w:rPr>
          <w:rFonts w:ascii="Arial" w:hAnsi="Arial" w:cs="Arial"/>
          <w:lang w:val="en-GB"/>
        </w:rPr>
        <w:tab/>
      </w:r>
      <w:r w:rsidR="00987722">
        <w:rPr>
          <w:rFonts w:ascii="Arial" w:hAnsi="Arial" w:cs="Arial"/>
          <w:lang w:val="en-GB"/>
        </w:rPr>
        <w:t xml:space="preserve">The Fire Authority </w:t>
      </w:r>
      <w:r w:rsidR="0095235E">
        <w:rPr>
          <w:rFonts w:ascii="Arial" w:hAnsi="Arial" w:cs="Arial"/>
          <w:lang w:val="en-GB"/>
        </w:rPr>
        <w:t>may</w:t>
      </w:r>
      <w:r w:rsidR="00987722">
        <w:rPr>
          <w:rFonts w:ascii="Arial" w:hAnsi="Arial" w:cs="Arial"/>
          <w:lang w:val="en-GB"/>
        </w:rPr>
        <w:t xml:space="preserve"> amend this </w:t>
      </w:r>
      <w:r w:rsidR="0071691E">
        <w:rPr>
          <w:rFonts w:ascii="Arial" w:hAnsi="Arial" w:cs="Arial"/>
          <w:lang w:val="en-GB"/>
        </w:rPr>
        <w:t xml:space="preserve">Pay Policy </w:t>
      </w:r>
      <w:r w:rsidR="00987722">
        <w:rPr>
          <w:rFonts w:ascii="Arial" w:hAnsi="Arial" w:cs="Arial"/>
          <w:lang w:val="en-GB"/>
        </w:rPr>
        <w:t xml:space="preserve">Statement during the </w:t>
      </w:r>
      <w:r>
        <w:rPr>
          <w:rFonts w:ascii="Arial" w:hAnsi="Arial" w:cs="Arial"/>
          <w:lang w:val="en-GB"/>
        </w:rPr>
        <w:tab/>
      </w:r>
      <w:r w:rsidR="00987722">
        <w:rPr>
          <w:rFonts w:ascii="Arial" w:hAnsi="Arial" w:cs="Arial"/>
          <w:lang w:val="en-GB"/>
        </w:rPr>
        <w:t xml:space="preserve">course of the year to incorporate any changes agreed </w:t>
      </w:r>
      <w:r w:rsidR="0071691E">
        <w:rPr>
          <w:rFonts w:ascii="Arial" w:hAnsi="Arial" w:cs="Arial"/>
          <w:lang w:val="en-GB"/>
        </w:rPr>
        <w:t xml:space="preserve">Nationally or Locally </w:t>
      </w:r>
      <w:r>
        <w:rPr>
          <w:rFonts w:ascii="Arial" w:hAnsi="Arial" w:cs="Arial"/>
          <w:lang w:val="en-GB"/>
        </w:rPr>
        <w:tab/>
      </w:r>
      <w:r w:rsidR="0071691E">
        <w:rPr>
          <w:rFonts w:ascii="Arial" w:hAnsi="Arial" w:cs="Arial"/>
          <w:lang w:val="en-GB"/>
        </w:rPr>
        <w:t xml:space="preserve">to terms and </w:t>
      </w:r>
      <w:r w:rsidR="00987722">
        <w:rPr>
          <w:rFonts w:ascii="Arial" w:hAnsi="Arial" w:cs="Arial"/>
          <w:lang w:val="en-GB"/>
        </w:rPr>
        <w:t>conditions.</w:t>
      </w:r>
    </w:p>
    <w:p w14:paraId="0D424E4A" w14:textId="77777777" w:rsidR="003A21D5" w:rsidRDefault="003A21D5" w:rsidP="003A21D5">
      <w:pPr>
        <w:autoSpaceDE w:val="0"/>
        <w:autoSpaceDN w:val="0"/>
        <w:adjustRightInd w:val="0"/>
        <w:jc w:val="right"/>
        <w:rPr>
          <w:rFonts w:ascii="Arial" w:hAnsi="Arial" w:cs="Arial"/>
          <w:b/>
          <w:lang w:val="en-GB"/>
        </w:rPr>
      </w:pPr>
      <w:r>
        <w:rPr>
          <w:rFonts w:ascii="Arial" w:hAnsi="Arial" w:cs="Arial"/>
          <w:lang w:val="en-GB"/>
        </w:rPr>
        <w:br w:type="page"/>
      </w:r>
      <w:r w:rsidRPr="003A21D5">
        <w:rPr>
          <w:rFonts w:ascii="Arial" w:hAnsi="Arial" w:cs="Arial"/>
          <w:b/>
          <w:lang w:val="en-GB"/>
        </w:rPr>
        <w:lastRenderedPageBreak/>
        <w:t>Appendix 1</w:t>
      </w:r>
    </w:p>
    <w:p w14:paraId="43C2236E" w14:textId="77777777" w:rsidR="003A21D5" w:rsidRPr="003A21D5" w:rsidRDefault="003A21D5" w:rsidP="003A21D5">
      <w:pPr>
        <w:autoSpaceDE w:val="0"/>
        <w:autoSpaceDN w:val="0"/>
        <w:adjustRightInd w:val="0"/>
        <w:jc w:val="right"/>
        <w:rPr>
          <w:rFonts w:ascii="Arial" w:hAnsi="Arial" w:cs="Arial"/>
          <w:b/>
        </w:rPr>
      </w:pPr>
    </w:p>
    <w:p w14:paraId="09D615CC" w14:textId="77777777" w:rsidR="003A21D5" w:rsidRPr="003A21D5" w:rsidRDefault="003A21D5" w:rsidP="003A21D5">
      <w:pPr>
        <w:autoSpaceDE w:val="0"/>
        <w:autoSpaceDN w:val="0"/>
        <w:adjustRightInd w:val="0"/>
        <w:jc w:val="both"/>
        <w:rPr>
          <w:rFonts w:ascii="Arial" w:hAnsi="Arial" w:cs="Arial"/>
        </w:rPr>
      </w:pPr>
    </w:p>
    <w:p w14:paraId="750ED69F" w14:textId="77777777" w:rsidR="003A21D5" w:rsidRDefault="003A21D5" w:rsidP="003A21D5">
      <w:pPr>
        <w:autoSpaceDE w:val="0"/>
        <w:autoSpaceDN w:val="0"/>
        <w:adjustRightInd w:val="0"/>
        <w:jc w:val="center"/>
        <w:rPr>
          <w:rFonts w:ascii="Arial" w:hAnsi="Arial" w:cs="Arial"/>
          <w:b/>
          <w:lang w:val="en-GB"/>
        </w:rPr>
      </w:pPr>
      <w:r>
        <w:rPr>
          <w:rFonts w:ascii="Arial" w:hAnsi="Arial" w:cs="Arial"/>
          <w:b/>
          <w:lang w:val="en-GB"/>
        </w:rPr>
        <w:t>MID AND WEST</w:t>
      </w:r>
      <w:r w:rsidRPr="003A21D5">
        <w:rPr>
          <w:rFonts w:ascii="Arial" w:hAnsi="Arial" w:cs="Arial"/>
          <w:b/>
          <w:lang w:val="en-GB"/>
        </w:rPr>
        <w:t xml:space="preserve"> </w:t>
      </w:r>
      <w:r>
        <w:rPr>
          <w:rFonts w:ascii="Arial" w:hAnsi="Arial" w:cs="Arial"/>
          <w:b/>
          <w:lang w:val="en-GB"/>
        </w:rPr>
        <w:t>WALES FIRE AND RESCUE AUTHORITY</w:t>
      </w:r>
    </w:p>
    <w:p w14:paraId="554C95B6" w14:textId="77777777" w:rsidR="00FE0E7C" w:rsidRDefault="00FE0E7C" w:rsidP="003A21D5">
      <w:pPr>
        <w:autoSpaceDE w:val="0"/>
        <w:autoSpaceDN w:val="0"/>
        <w:adjustRightInd w:val="0"/>
        <w:jc w:val="center"/>
        <w:rPr>
          <w:rFonts w:ascii="Arial" w:hAnsi="Arial" w:cs="Arial"/>
          <w:b/>
          <w:lang w:val="en-GB"/>
        </w:rPr>
      </w:pPr>
    </w:p>
    <w:p w14:paraId="76183C02" w14:textId="77777777" w:rsidR="003A21D5" w:rsidRPr="003A21D5" w:rsidRDefault="003A21D5" w:rsidP="003A21D5">
      <w:pPr>
        <w:autoSpaceDE w:val="0"/>
        <w:autoSpaceDN w:val="0"/>
        <w:adjustRightInd w:val="0"/>
        <w:jc w:val="center"/>
        <w:rPr>
          <w:rFonts w:ascii="Arial" w:hAnsi="Arial" w:cs="Arial"/>
          <w:b/>
        </w:rPr>
      </w:pPr>
      <w:r w:rsidRPr="003A21D5">
        <w:rPr>
          <w:rFonts w:ascii="Arial" w:hAnsi="Arial" w:cs="Arial"/>
          <w:b/>
          <w:lang w:val="en-GB"/>
        </w:rPr>
        <w:t xml:space="preserve">PRINCIPAL OFFICERS AND </w:t>
      </w:r>
      <w:r>
        <w:rPr>
          <w:rFonts w:ascii="Arial" w:hAnsi="Arial" w:cs="Arial"/>
          <w:b/>
          <w:lang w:val="en-GB"/>
        </w:rPr>
        <w:t>CORPORATE HEADS OF SERVICE PAY RATES</w:t>
      </w:r>
      <w:r w:rsidRPr="003A21D5">
        <w:rPr>
          <w:rFonts w:ascii="Arial" w:hAnsi="Arial" w:cs="Arial"/>
          <w:b/>
          <w:lang w:val="en-GB"/>
        </w:rPr>
        <w:t xml:space="preserve"> </w:t>
      </w:r>
    </w:p>
    <w:p w14:paraId="1AC31137" w14:textId="77777777" w:rsidR="003A21D5" w:rsidRDefault="003A21D5" w:rsidP="003A21D5">
      <w:pPr>
        <w:autoSpaceDE w:val="0"/>
        <w:autoSpaceDN w:val="0"/>
        <w:adjustRightInd w:val="0"/>
        <w:jc w:val="both"/>
        <w:rPr>
          <w:rFonts w:ascii="Arial" w:hAnsi="Arial" w:cs="Arial"/>
        </w:rPr>
      </w:pPr>
    </w:p>
    <w:p w14:paraId="48782174" w14:textId="77777777" w:rsidR="00BC5E71" w:rsidRDefault="00BC5E71" w:rsidP="003A21D5">
      <w:pPr>
        <w:autoSpaceDE w:val="0"/>
        <w:autoSpaceDN w:val="0"/>
        <w:adjustRightInd w:val="0"/>
        <w:jc w:val="both"/>
        <w:rPr>
          <w:rFonts w:ascii="Arial" w:hAnsi="Arial" w:cs="Arial"/>
        </w:rPr>
      </w:pPr>
    </w:p>
    <w:p w14:paraId="43A83B01" w14:textId="47DE10B5" w:rsidR="00BC5E71" w:rsidRPr="00942191" w:rsidRDefault="00FE0E7C" w:rsidP="00BC5E71">
      <w:pPr>
        <w:jc w:val="both"/>
        <w:rPr>
          <w:rFonts w:ascii="Arial" w:hAnsi="Arial" w:cs="Arial"/>
          <w:b/>
          <w:lang w:val="en-GB" w:eastAsia="en-GB"/>
        </w:rPr>
      </w:pPr>
      <w:r w:rsidRPr="008F522D">
        <w:rPr>
          <w:rFonts w:ascii="Arial" w:hAnsi="Arial" w:cs="Arial"/>
          <w:b/>
          <w:lang w:val="en-GB" w:eastAsia="en-GB"/>
        </w:rPr>
        <w:t xml:space="preserve">From </w:t>
      </w:r>
      <w:r w:rsidR="00706CE3" w:rsidRPr="00942191">
        <w:rPr>
          <w:rFonts w:ascii="Arial" w:hAnsi="Arial" w:cs="Arial"/>
          <w:b/>
          <w:lang w:val="en-GB" w:eastAsia="en-GB"/>
        </w:rPr>
        <w:t>J</w:t>
      </w:r>
      <w:r w:rsidR="00460FAA">
        <w:rPr>
          <w:rFonts w:ascii="Arial" w:hAnsi="Arial" w:cs="Arial"/>
          <w:b/>
          <w:lang w:val="en-GB" w:eastAsia="en-GB"/>
        </w:rPr>
        <w:t>uly 2025</w:t>
      </w:r>
    </w:p>
    <w:p w14:paraId="27EC635E" w14:textId="77777777" w:rsidR="00BC5E71" w:rsidRPr="00942191" w:rsidRDefault="00BC5E71" w:rsidP="00BC5E71">
      <w:pPr>
        <w:jc w:val="both"/>
        <w:rPr>
          <w:rFonts w:ascii="Arial" w:hAnsi="Arial"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17"/>
      </w:tblGrid>
      <w:tr w:rsidR="00EC5C6E" w:rsidRPr="00942191" w14:paraId="225417DA" w14:textId="77777777" w:rsidTr="00EC5C6E">
        <w:tc>
          <w:tcPr>
            <w:tcW w:w="4361" w:type="dxa"/>
            <w:tcBorders>
              <w:top w:val="single" w:sz="4" w:space="0" w:color="auto"/>
              <w:left w:val="single" w:sz="4" w:space="0" w:color="auto"/>
              <w:bottom w:val="single" w:sz="4" w:space="0" w:color="auto"/>
              <w:right w:val="single" w:sz="4" w:space="0" w:color="auto"/>
            </w:tcBorders>
          </w:tcPr>
          <w:p w14:paraId="32ACC3FF" w14:textId="77777777" w:rsidR="00EC5C6E" w:rsidRPr="00942191"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28E7E5FB" w14:textId="77777777" w:rsidR="00EC5C6E" w:rsidRPr="00942191" w:rsidRDefault="00EC5C6E" w:rsidP="00BC5E71">
            <w:pPr>
              <w:rPr>
                <w:rFonts w:ascii="Arial" w:hAnsi="Arial" w:cs="Arial"/>
                <w:b/>
                <w:lang w:val="en-GB" w:eastAsia="en-GB"/>
              </w:rPr>
            </w:pPr>
            <w:r w:rsidRPr="00942191">
              <w:rPr>
                <w:rFonts w:ascii="Arial" w:hAnsi="Arial" w:cs="Arial"/>
                <w:b/>
                <w:lang w:val="en-GB" w:eastAsia="en-GB"/>
              </w:rPr>
              <w:t>Salary</w:t>
            </w:r>
          </w:p>
          <w:p w14:paraId="636E8794" w14:textId="77777777" w:rsidR="00EC5C6E" w:rsidRPr="00942191" w:rsidRDefault="00EC5C6E" w:rsidP="00BC5E71">
            <w:pPr>
              <w:rPr>
                <w:rFonts w:ascii="Arial" w:hAnsi="Arial" w:cs="Arial"/>
                <w:b/>
                <w:lang w:val="en-GB" w:eastAsia="en-GB"/>
              </w:rPr>
            </w:pPr>
          </w:p>
        </w:tc>
      </w:tr>
      <w:tr w:rsidR="00EC5C6E" w:rsidRPr="00942191" w14:paraId="734EC038"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0F23CCEE" w14:textId="77777777" w:rsidR="00EC5C6E" w:rsidRPr="00942191" w:rsidRDefault="00EC5C6E" w:rsidP="00BC5E71">
            <w:pPr>
              <w:jc w:val="both"/>
              <w:rPr>
                <w:rFonts w:ascii="Arial" w:hAnsi="Arial" w:cs="Arial"/>
                <w:b/>
                <w:lang w:val="en-GB" w:eastAsia="en-GB"/>
              </w:rPr>
            </w:pPr>
            <w:r w:rsidRPr="00942191">
              <w:rPr>
                <w:rFonts w:ascii="Arial" w:hAnsi="Arial" w:cs="Arial"/>
                <w:b/>
                <w:lang w:val="en-GB" w:eastAsia="en-GB"/>
              </w:rPr>
              <w:t>Chief Fire Officer</w:t>
            </w:r>
          </w:p>
          <w:p w14:paraId="6B798BEB" w14:textId="77777777" w:rsidR="00EC5C6E" w:rsidRPr="00942191"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30F99ED3" w14:textId="6E7F3F8F" w:rsidR="00EC5C6E" w:rsidRPr="00942191" w:rsidRDefault="00D01B27" w:rsidP="00EC5C6E">
            <w:pPr>
              <w:jc w:val="both"/>
              <w:rPr>
                <w:rFonts w:ascii="Arial" w:hAnsi="Arial" w:cs="Arial"/>
                <w:lang w:val="en-GB" w:eastAsia="en-GB"/>
              </w:rPr>
            </w:pPr>
            <w:r w:rsidRPr="00942191">
              <w:rPr>
                <w:rFonts w:ascii="Arial" w:hAnsi="Arial" w:cs="Arial"/>
                <w:lang w:val="en-GB" w:eastAsia="en-GB"/>
              </w:rPr>
              <w:t>£</w:t>
            </w:r>
            <w:r w:rsidR="00706CE3" w:rsidRPr="00942191">
              <w:rPr>
                <w:rFonts w:ascii="Arial" w:hAnsi="Arial" w:cs="Arial"/>
                <w:lang w:val="en-GB" w:eastAsia="en-GB"/>
              </w:rPr>
              <w:t>1</w:t>
            </w:r>
            <w:r w:rsidR="00460FAA">
              <w:rPr>
                <w:rFonts w:ascii="Arial" w:hAnsi="Arial" w:cs="Arial"/>
                <w:lang w:val="en-GB" w:eastAsia="en-GB"/>
              </w:rPr>
              <w:t>86,063</w:t>
            </w:r>
          </w:p>
        </w:tc>
      </w:tr>
      <w:tr w:rsidR="00EC5C6E" w:rsidRPr="00942191" w14:paraId="44B59846"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2F310DB2" w14:textId="77777777" w:rsidR="00EC5C6E" w:rsidRPr="00942191" w:rsidRDefault="00EC5C6E" w:rsidP="00BC5E71">
            <w:pPr>
              <w:jc w:val="both"/>
              <w:rPr>
                <w:rFonts w:ascii="Arial" w:hAnsi="Arial" w:cs="Arial"/>
                <w:b/>
                <w:lang w:val="en-GB" w:eastAsia="en-GB"/>
              </w:rPr>
            </w:pPr>
            <w:r w:rsidRPr="00942191">
              <w:rPr>
                <w:rFonts w:ascii="Arial" w:hAnsi="Arial" w:cs="Arial"/>
                <w:b/>
                <w:lang w:val="en-GB" w:eastAsia="en-GB"/>
              </w:rPr>
              <w:t>Deputy Chief Fire Officer</w:t>
            </w:r>
          </w:p>
          <w:p w14:paraId="07E72821" w14:textId="77777777" w:rsidR="00EC5C6E" w:rsidRPr="00942191"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49FB31E2" w14:textId="5E307D49" w:rsidR="00EC5C6E" w:rsidRPr="00942191" w:rsidRDefault="00DC1320" w:rsidP="00EC5C6E">
            <w:pPr>
              <w:jc w:val="both"/>
              <w:rPr>
                <w:rFonts w:ascii="Arial" w:hAnsi="Arial" w:cs="Arial"/>
                <w:lang w:val="en-GB" w:eastAsia="en-GB"/>
              </w:rPr>
            </w:pPr>
            <w:r w:rsidRPr="00942191">
              <w:rPr>
                <w:rFonts w:ascii="Arial" w:hAnsi="Arial" w:cs="Arial"/>
                <w:lang w:val="en-GB" w:eastAsia="en-GB"/>
              </w:rPr>
              <w:t>£</w:t>
            </w:r>
            <w:r w:rsidR="00D01B27" w:rsidRPr="00942191">
              <w:rPr>
                <w:rFonts w:ascii="Arial" w:hAnsi="Arial" w:cs="Arial"/>
                <w:lang w:val="en-GB" w:eastAsia="en-GB"/>
              </w:rPr>
              <w:t>1</w:t>
            </w:r>
            <w:r w:rsidR="00460FAA">
              <w:rPr>
                <w:rFonts w:ascii="Arial" w:hAnsi="Arial" w:cs="Arial"/>
                <w:lang w:val="en-GB" w:eastAsia="en-GB"/>
              </w:rPr>
              <w:t>53,047</w:t>
            </w:r>
          </w:p>
        </w:tc>
      </w:tr>
      <w:tr w:rsidR="00EC5C6E" w:rsidRPr="00942191" w14:paraId="1DBBDBA8"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059F81DC" w14:textId="77777777" w:rsidR="00EC5C6E" w:rsidRPr="00942191" w:rsidRDefault="00EC5C6E" w:rsidP="00BC5E71">
            <w:pPr>
              <w:jc w:val="both"/>
              <w:rPr>
                <w:rFonts w:ascii="Arial" w:hAnsi="Arial" w:cs="Arial"/>
                <w:b/>
                <w:lang w:val="en-GB" w:eastAsia="en-GB"/>
              </w:rPr>
            </w:pPr>
            <w:r w:rsidRPr="00942191">
              <w:rPr>
                <w:rFonts w:ascii="Arial" w:hAnsi="Arial" w:cs="Arial"/>
                <w:b/>
                <w:lang w:val="en-GB" w:eastAsia="en-GB"/>
              </w:rPr>
              <w:t>Assistant Chief Fire Officer</w:t>
            </w:r>
          </w:p>
          <w:p w14:paraId="534592E3" w14:textId="77777777" w:rsidR="00EC5C6E" w:rsidRPr="00942191"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2F20F09F" w14:textId="7B81839B" w:rsidR="00EC5C6E" w:rsidRPr="00942191" w:rsidRDefault="00DC1320" w:rsidP="00EC5C6E">
            <w:pPr>
              <w:jc w:val="both"/>
              <w:rPr>
                <w:rFonts w:ascii="Arial" w:hAnsi="Arial" w:cs="Arial"/>
                <w:lang w:val="en-GB" w:eastAsia="en-GB"/>
              </w:rPr>
            </w:pPr>
            <w:r w:rsidRPr="00942191">
              <w:rPr>
                <w:rFonts w:ascii="Arial" w:hAnsi="Arial" w:cs="Arial"/>
                <w:lang w:val="en-GB" w:eastAsia="en-GB"/>
              </w:rPr>
              <w:t>£</w:t>
            </w:r>
            <w:r w:rsidR="00D01B27" w:rsidRPr="00942191">
              <w:rPr>
                <w:rFonts w:ascii="Arial" w:hAnsi="Arial" w:cs="Arial"/>
                <w:lang w:val="en-GB" w:eastAsia="en-GB"/>
              </w:rPr>
              <w:t>1</w:t>
            </w:r>
            <w:r w:rsidR="00460FAA">
              <w:rPr>
                <w:rFonts w:ascii="Arial" w:hAnsi="Arial" w:cs="Arial"/>
                <w:lang w:val="en-GB" w:eastAsia="en-GB"/>
              </w:rPr>
              <w:t>31,050</w:t>
            </w:r>
          </w:p>
        </w:tc>
      </w:tr>
      <w:tr w:rsidR="00EC5C6E" w:rsidRPr="008F522D" w14:paraId="40C74FD5"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4AE671FB" w14:textId="77777777" w:rsidR="00EC5C6E" w:rsidRPr="00942191" w:rsidRDefault="00EC5C6E" w:rsidP="00BC5E71">
            <w:pPr>
              <w:jc w:val="both"/>
              <w:rPr>
                <w:rFonts w:ascii="Arial" w:hAnsi="Arial" w:cs="Arial"/>
                <w:b/>
                <w:lang w:val="en-GB" w:eastAsia="en-GB"/>
              </w:rPr>
            </w:pPr>
            <w:r w:rsidRPr="00942191">
              <w:rPr>
                <w:rFonts w:ascii="Arial" w:hAnsi="Arial" w:cs="Arial"/>
                <w:b/>
                <w:lang w:val="en-GB" w:eastAsia="en-GB"/>
              </w:rPr>
              <w:t>Assistant Chief Officer</w:t>
            </w:r>
          </w:p>
          <w:p w14:paraId="05AF7BA2" w14:textId="77777777" w:rsidR="00EC5C6E" w:rsidRPr="00942191"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3826BA56" w14:textId="6D947661" w:rsidR="00EC5C6E" w:rsidRPr="00942191" w:rsidRDefault="00DC1320" w:rsidP="00EC5C6E">
            <w:pPr>
              <w:jc w:val="both"/>
              <w:rPr>
                <w:rFonts w:ascii="Arial" w:hAnsi="Arial" w:cs="Arial"/>
                <w:lang w:val="en-GB" w:eastAsia="en-GB"/>
              </w:rPr>
            </w:pPr>
            <w:r w:rsidRPr="00942191">
              <w:rPr>
                <w:rFonts w:ascii="Arial" w:hAnsi="Arial" w:cs="Arial"/>
                <w:lang w:val="en-GB" w:eastAsia="en-GB"/>
              </w:rPr>
              <w:t>£</w:t>
            </w:r>
            <w:r w:rsidR="00D01B27" w:rsidRPr="00942191">
              <w:rPr>
                <w:rFonts w:ascii="Arial" w:hAnsi="Arial" w:cs="Arial"/>
                <w:lang w:val="en-GB" w:eastAsia="en-GB"/>
              </w:rPr>
              <w:t>1</w:t>
            </w:r>
            <w:r w:rsidR="00706CE3" w:rsidRPr="00942191">
              <w:rPr>
                <w:rFonts w:ascii="Arial" w:hAnsi="Arial" w:cs="Arial"/>
                <w:lang w:val="en-GB" w:eastAsia="en-GB"/>
              </w:rPr>
              <w:t>2</w:t>
            </w:r>
            <w:r w:rsidR="00460FAA">
              <w:rPr>
                <w:rFonts w:ascii="Arial" w:hAnsi="Arial" w:cs="Arial"/>
                <w:lang w:val="en-GB" w:eastAsia="en-GB"/>
              </w:rPr>
              <w:t>9</w:t>
            </w:r>
            <w:r w:rsidR="00546808">
              <w:rPr>
                <w:rFonts w:ascii="Arial" w:hAnsi="Arial" w:cs="Arial"/>
                <w:lang w:val="en-GB" w:eastAsia="en-GB"/>
              </w:rPr>
              <w:t>,</w:t>
            </w:r>
            <w:r w:rsidR="00460FAA">
              <w:rPr>
                <w:rFonts w:ascii="Arial" w:hAnsi="Arial" w:cs="Arial"/>
                <w:lang w:val="en-GB" w:eastAsia="en-GB"/>
              </w:rPr>
              <w:t>420</w:t>
            </w:r>
          </w:p>
        </w:tc>
      </w:tr>
    </w:tbl>
    <w:p w14:paraId="394E6902" w14:textId="77777777" w:rsidR="00736758" w:rsidRPr="008F522D" w:rsidRDefault="00736758" w:rsidP="003A21D5">
      <w:pPr>
        <w:autoSpaceDE w:val="0"/>
        <w:autoSpaceDN w:val="0"/>
        <w:adjustRightInd w:val="0"/>
        <w:jc w:val="both"/>
        <w:rPr>
          <w:rFonts w:ascii="Arial" w:hAnsi="Arial" w:cs="Arial"/>
        </w:rPr>
      </w:pPr>
    </w:p>
    <w:p w14:paraId="101F4846" w14:textId="77777777" w:rsidR="00147E1B" w:rsidRPr="008F522D" w:rsidRDefault="00147E1B" w:rsidP="003A21D5">
      <w:pPr>
        <w:autoSpaceDE w:val="0"/>
        <w:autoSpaceDN w:val="0"/>
        <w:adjustRightInd w:val="0"/>
        <w:jc w:val="both"/>
        <w:rPr>
          <w:rFonts w:ascii="Arial" w:hAnsi="Arial" w:cs="Arial"/>
        </w:rPr>
      </w:pPr>
    </w:p>
    <w:p w14:paraId="1B24510A" w14:textId="41C61054" w:rsidR="00BC5E71" w:rsidRPr="00590024" w:rsidRDefault="00396E7A" w:rsidP="003A21D5">
      <w:pPr>
        <w:autoSpaceDE w:val="0"/>
        <w:autoSpaceDN w:val="0"/>
        <w:adjustRightInd w:val="0"/>
        <w:jc w:val="both"/>
        <w:rPr>
          <w:rFonts w:ascii="Arial" w:hAnsi="Arial" w:cs="Arial"/>
          <w:b/>
        </w:rPr>
      </w:pPr>
      <w:r w:rsidRPr="00590024">
        <w:rPr>
          <w:rFonts w:ascii="Arial" w:hAnsi="Arial" w:cs="Arial"/>
          <w:b/>
        </w:rPr>
        <w:t xml:space="preserve">From </w:t>
      </w:r>
      <w:r w:rsidR="003B7FFB" w:rsidRPr="00590024">
        <w:rPr>
          <w:rFonts w:ascii="Arial" w:hAnsi="Arial" w:cs="Arial"/>
          <w:b/>
        </w:rPr>
        <w:t xml:space="preserve">April </w:t>
      </w:r>
      <w:r w:rsidRPr="00590024">
        <w:rPr>
          <w:rFonts w:ascii="Arial" w:hAnsi="Arial" w:cs="Arial"/>
          <w:b/>
        </w:rPr>
        <w:t>2</w:t>
      </w:r>
      <w:r w:rsidR="000863C0" w:rsidRPr="00590024">
        <w:rPr>
          <w:rFonts w:ascii="Arial" w:hAnsi="Arial" w:cs="Arial"/>
          <w:b/>
        </w:rPr>
        <w:t>02</w:t>
      </w:r>
      <w:r w:rsidR="00E27B51">
        <w:rPr>
          <w:rFonts w:ascii="Arial" w:hAnsi="Arial" w:cs="Arial"/>
          <w:b/>
        </w:rPr>
        <w:t>5</w:t>
      </w:r>
    </w:p>
    <w:p w14:paraId="5B45BB88" w14:textId="77777777" w:rsidR="00BC5E71" w:rsidRPr="00590024" w:rsidRDefault="00BC5E71" w:rsidP="003A21D5">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47"/>
        <w:gridCol w:w="1417"/>
      </w:tblGrid>
      <w:tr w:rsidR="00BC5E71" w:rsidRPr="00590024" w14:paraId="6FA166AF" w14:textId="77777777" w:rsidTr="008A1EF4">
        <w:tc>
          <w:tcPr>
            <w:tcW w:w="3114" w:type="dxa"/>
            <w:tcBorders>
              <w:top w:val="single" w:sz="4" w:space="0" w:color="auto"/>
              <w:left w:val="single" w:sz="4" w:space="0" w:color="auto"/>
              <w:bottom w:val="single" w:sz="4" w:space="0" w:color="auto"/>
              <w:right w:val="single" w:sz="4" w:space="0" w:color="auto"/>
            </w:tcBorders>
          </w:tcPr>
          <w:p w14:paraId="1D383483" w14:textId="77777777" w:rsidR="00BC5E71" w:rsidRPr="00590024" w:rsidRDefault="00BC5E71" w:rsidP="004648A2">
            <w:pPr>
              <w:jc w:val="both"/>
              <w:rPr>
                <w:rFonts w:ascii="Arial" w:hAnsi="Arial" w:cs="Arial"/>
                <w:b/>
                <w:lang w:val="en-GB" w:eastAsia="en-GB"/>
              </w:rPr>
            </w:pPr>
          </w:p>
        </w:tc>
        <w:tc>
          <w:tcPr>
            <w:tcW w:w="1247" w:type="dxa"/>
            <w:tcBorders>
              <w:top w:val="single" w:sz="4" w:space="0" w:color="auto"/>
              <w:left w:val="single" w:sz="4" w:space="0" w:color="auto"/>
              <w:bottom w:val="single" w:sz="4" w:space="0" w:color="auto"/>
              <w:right w:val="single" w:sz="4" w:space="0" w:color="auto"/>
            </w:tcBorders>
            <w:hideMark/>
          </w:tcPr>
          <w:p w14:paraId="104352D8" w14:textId="77777777" w:rsidR="00BC5E71" w:rsidRPr="00590024" w:rsidRDefault="00BC5E71" w:rsidP="004648A2">
            <w:pPr>
              <w:rPr>
                <w:rFonts w:ascii="Arial" w:hAnsi="Arial" w:cs="Arial"/>
                <w:b/>
                <w:lang w:val="en-GB" w:eastAsia="en-GB"/>
              </w:rPr>
            </w:pPr>
            <w:r w:rsidRPr="00590024">
              <w:rPr>
                <w:rFonts w:ascii="Arial" w:hAnsi="Arial" w:cs="Arial"/>
                <w:b/>
                <w:lang w:val="en-GB" w:eastAsia="en-GB"/>
              </w:rPr>
              <w:t>Salary</w:t>
            </w:r>
          </w:p>
          <w:p w14:paraId="01CDE65D" w14:textId="77777777" w:rsidR="00BC5E71" w:rsidRPr="00590024" w:rsidRDefault="00BC5E71" w:rsidP="004648A2">
            <w:pPr>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530B329C" w14:textId="77777777" w:rsidR="00BC5E71" w:rsidRPr="00590024" w:rsidRDefault="00BC5E71" w:rsidP="004648A2">
            <w:pPr>
              <w:rPr>
                <w:rFonts w:ascii="Arial" w:hAnsi="Arial" w:cs="Arial"/>
                <w:b/>
                <w:lang w:val="en-GB" w:eastAsia="en-GB"/>
              </w:rPr>
            </w:pPr>
            <w:r w:rsidRPr="00590024">
              <w:rPr>
                <w:rFonts w:ascii="Arial" w:hAnsi="Arial" w:cs="Arial"/>
                <w:b/>
                <w:lang w:val="en-GB" w:eastAsia="en-GB"/>
              </w:rPr>
              <w:t>FTE</w:t>
            </w:r>
          </w:p>
        </w:tc>
      </w:tr>
      <w:tr w:rsidR="00BC5E71" w:rsidRPr="00590024" w14:paraId="7CB0B141" w14:textId="77777777" w:rsidTr="008A1EF4">
        <w:tc>
          <w:tcPr>
            <w:tcW w:w="3114" w:type="dxa"/>
            <w:tcBorders>
              <w:top w:val="single" w:sz="4" w:space="0" w:color="auto"/>
              <w:left w:val="single" w:sz="4" w:space="0" w:color="auto"/>
              <w:bottom w:val="single" w:sz="4" w:space="0" w:color="auto"/>
              <w:right w:val="single" w:sz="4" w:space="0" w:color="auto"/>
            </w:tcBorders>
            <w:hideMark/>
          </w:tcPr>
          <w:p w14:paraId="1DED3A84" w14:textId="77777777" w:rsidR="00BC5E71" w:rsidRPr="00590024" w:rsidRDefault="00BC5E71" w:rsidP="004648A2">
            <w:pPr>
              <w:jc w:val="both"/>
              <w:rPr>
                <w:rFonts w:ascii="Arial" w:hAnsi="Arial" w:cs="Arial"/>
                <w:b/>
                <w:lang w:val="en-GB" w:eastAsia="en-GB"/>
              </w:rPr>
            </w:pPr>
            <w:r w:rsidRPr="00590024">
              <w:rPr>
                <w:rFonts w:ascii="Arial" w:hAnsi="Arial" w:cs="Arial"/>
                <w:b/>
                <w:lang w:val="en-GB" w:eastAsia="en-GB"/>
              </w:rPr>
              <w:t>Monitoring Officer</w:t>
            </w:r>
          </w:p>
          <w:p w14:paraId="30EAA602" w14:textId="77777777" w:rsidR="00BC5E71" w:rsidRPr="00590024" w:rsidRDefault="00BC5E71" w:rsidP="004648A2">
            <w:pPr>
              <w:jc w:val="both"/>
              <w:rPr>
                <w:rFonts w:ascii="Arial" w:hAnsi="Arial" w:cs="Arial"/>
                <w:b/>
                <w:lang w:val="en-GB" w:eastAsia="en-GB"/>
              </w:rPr>
            </w:pPr>
          </w:p>
        </w:tc>
        <w:tc>
          <w:tcPr>
            <w:tcW w:w="1247" w:type="dxa"/>
            <w:tcBorders>
              <w:top w:val="single" w:sz="4" w:space="0" w:color="auto"/>
              <w:left w:val="single" w:sz="4" w:space="0" w:color="auto"/>
              <w:bottom w:val="single" w:sz="4" w:space="0" w:color="auto"/>
              <w:right w:val="single" w:sz="4" w:space="0" w:color="auto"/>
            </w:tcBorders>
            <w:hideMark/>
          </w:tcPr>
          <w:p w14:paraId="25438984" w14:textId="6BC43708" w:rsidR="00A05159" w:rsidRPr="00590024" w:rsidRDefault="00A05159" w:rsidP="00A05159">
            <w:pPr>
              <w:jc w:val="both"/>
              <w:rPr>
                <w:rFonts w:ascii="Arial" w:hAnsi="Arial" w:cs="Arial"/>
                <w:lang w:val="en-GB" w:eastAsia="en-GB"/>
              </w:rPr>
            </w:pPr>
            <w:r w:rsidRPr="00590024">
              <w:rPr>
                <w:rFonts w:ascii="Arial" w:hAnsi="Arial" w:cs="Arial"/>
                <w:lang w:eastAsia="en-GB"/>
              </w:rPr>
              <w:t>£</w:t>
            </w:r>
            <w:r w:rsidR="00E27B51">
              <w:rPr>
                <w:rFonts w:ascii="Arial" w:hAnsi="Arial" w:cs="Arial"/>
                <w:lang w:eastAsia="en-GB"/>
              </w:rPr>
              <w:t>43,197</w:t>
            </w:r>
          </w:p>
          <w:p w14:paraId="34EF5C37" w14:textId="5F2006E3" w:rsidR="00BC5E71" w:rsidRPr="00590024" w:rsidRDefault="00BC5E71" w:rsidP="00A415F9">
            <w:pPr>
              <w:jc w:val="both"/>
              <w:rPr>
                <w:rFonts w:ascii="Arial" w:hAnsi="Arial" w:cs="Arial"/>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41268539" w14:textId="439EEC48" w:rsidR="00751111" w:rsidRPr="00590024" w:rsidRDefault="00751111" w:rsidP="00751111">
            <w:pPr>
              <w:jc w:val="both"/>
              <w:rPr>
                <w:rFonts w:ascii="Arial" w:hAnsi="Arial" w:cs="Arial"/>
                <w:lang w:val="en-GB" w:eastAsia="en-GB"/>
              </w:rPr>
            </w:pPr>
            <w:r w:rsidRPr="00590024">
              <w:rPr>
                <w:rFonts w:ascii="Arial" w:hAnsi="Arial" w:cs="Arial"/>
                <w:lang w:eastAsia="en-GB"/>
              </w:rPr>
              <w:t>£</w:t>
            </w:r>
            <w:r w:rsidR="00706CE3" w:rsidRPr="00590024">
              <w:rPr>
                <w:rFonts w:ascii="Arial" w:hAnsi="Arial" w:cs="Arial"/>
                <w:lang w:eastAsia="en-GB"/>
              </w:rPr>
              <w:t>10</w:t>
            </w:r>
            <w:r w:rsidR="00E27B51">
              <w:rPr>
                <w:rFonts w:ascii="Arial" w:hAnsi="Arial" w:cs="Arial"/>
                <w:lang w:eastAsia="en-GB"/>
              </w:rPr>
              <w:t>6,554</w:t>
            </w:r>
          </w:p>
          <w:p w14:paraId="5DB17A61" w14:textId="069348CA" w:rsidR="00BC5E71" w:rsidRPr="00590024" w:rsidRDefault="00BC5E71" w:rsidP="00A415F9">
            <w:pPr>
              <w:jc w:val="both"/>
              <w:rPr>
                <w:rFonts w:ascii="Arial" w:hAnsi="Arial" w:cs="Arial"/>
                <w:lang w:val="en-GB" w:eastAsia="en-GB"/>
              </w:rPr>
            </w:pPr>
          </w:p>
        </w:tc>
      </w:tr>
      <w:tr w:rsidR="00A05159" w:rsidRPr="00590024" w14:paraId="1E6F885A" w14:textId="77777777" w:rsidTr="008A1EF4">
        <w:tc>
          <w:tcPr>
            <w:tcW w:w="3114" w:type="dxa"/>
            <w:tcBorders>
              <w:top w:val="single" w:sz="4" w:space="0" w:color="auto"/>
              <w:left w:val="single" w:sz="4" w:space="0" w:color="auto"/>
              <w:bottom w:val="single" w:sz="4" w:space="0" w:color="auto"/>
              <w:right w:val="single" w:sz="4" w:space="0" w:color="auto"/>
            </w:tcBorders>
          </w:tcPr>
          <w:p w14:paraId="56DF0EB4" w14:textId="55E10E2E" w:rsidR="00A05159" w:rsidRPr="00590024" w:rsidRDefault="00A05159" w:rsidP="006F7AA9">
            <w:pPr>
              <w:rPr>
                <w:rFonts w:ascii="Arial" w:hAnsi="Arial" w:cs="Arial"/>
                <w:b/>
                <w:lang w:val="en-GB" w:eastAsia="en-GB"/>
              </w:rPr>
            </w:pPr>
            <w:r w:rsidRPr="00590024">
              <w:rPr>
                <w:rFonts w:ascii="Arial" w:hAnsi="Arial" w:cs="Arial"/>
                <w:b/>
                <w:lang w:val="en-GB" w:eastAsia="en-GB"/>
              </w:rPr>
              <w:t>Treasurer</w:t>
            </w:r>
          </w:p>
          <w:p w14:paraId="4B73C6F8" w14:textId="7F14AA88" w:rsidR="00A05159" w:rsidRPr="00590024" w:rsidRDefault="00A05159" w:rsidP="006F7AA9">
            <w:pPr>
              <w:rPr>
                <w:rFonts w:ascii="Arial" w:hAnsi="Arial" w:cs="Arial"/>
                <w:b/>
                <w:lang w:val="en-GB" w:eastAsia="en-GB"/>
              </w:rPr>
            </w:pPr>
          </w:p>
        </w:tc>
        <w:tc>
          <w:tcPr>
            <w:tcW w:w="1247" w:type="dxa"/>
            <w:tcBorders>
              <w:top w:val="single" w:sz="4" w:space="0" w:color="auto"/>
              <w:left w:val="single" w:sz="4" w:space="0" w:color="auto"/>
              <w:bottom w:val="single" w:sz="4" w:space="0" w:color="auto"/>
              <w:right w:val="single" w:sz="4" w:space="0" w:color="auto"/>
            </w:tcBorders>
          </w:tcPr>
          <w:p w14:paraId="549F3519" w14:textId="2C883368" w:rsidR="00A05159" w:rsidRPr="00590024" w:rsidRDefault="00A05159" w:rsidP="00A05159">
            <w:pPr>
              <w:jc w:val="both"/>
              <w:rPr>
                <w:rFonts w:ascii="Arial" w:hAnsi="Arial" w:cs="Arial"/>
                <w:lang w:val="en-GB" w:eastAsia="en-GB"/>
              </w:rPr>
            </w:pPr>
            <w:r w:rsidRPr="00590024">
              <w:rPr>
                <w:rFonts w:ascii="Arial" w:hAnsi="Arial" w:cs="Arial"/>
                <w:lang w:eastAsia="en-GB"/>
              </w:rPr>
              <w:t>£</w:t>
            </w:r>
            <w:r w:rsidR="00706CE3" w:rsidRPr="00590024">
              <w:rPr>
                <w:rFonts w:ascii="Arial" w:hAnsi="Arial" w:cs="Arial"/>
                <w:lang w:eastAsia="en-GB"/>
              </w:rPr>
              <w:t>6</w:t>
            </w:r>
            <w:r w:rsidR="00E27B51">
              <w:rPr>
                <w:rFonts w:ascii="Arial" w:hAnsi="Arial" w:cs="Arial"/>
                <w:lang w:eastAsia="en-GB"/>
              </w:rPr>
              <w:t>3,932</w:t>
            </w:r>
            <w:r w:rsidRPr="00590024">
              <w:rPr>
                <w:rFonts w:ascii="Arial" w:hAnsi="Arial" w:cs="Arial"/>
                <w:lang w:eastAsia="en-GB"/>
              </w:rPr>
              <w:t xml:space="preserve"> </w:t>
            </w:r>
          </w:p>
          <w:p w14:paraId="33A4E5B8" w14:textId="77777777" w:rsidR="00A05159" w:rsidRPr="00590024" w:rsidRDefault="00A05159" w:rsidP="00BC5E71">
            <w:pPr>
              <w:jc w:val="both"/>
              <w:rPr>
                <w:rFonts w:ascii="Arial" w:hAnsi="Arial" w:cs="Arial"/>
                <w:lang w:val="en-GB" w:eastAsia="en-GB"/>
              </w:rPr>
            </w:pPr>
          </w:p>
        </w:tc>
        <w:tc>
          <w:tcPr>
            <w:tcW w:w="1417" w:type="dxa"/>
            <w:tcBorders>
              <w:top w:val="single" w:sz="4" w:space="0" w:color="auto"/>
              <w:left w:val="single" w:sz="4" w:space="0" w:color="auto"/>
              <w:bottom w:val="single" w:sz="4" w:space="0" w:color="auto"/>
              <w:right w:val="single" w:sz="4" w:space="0" w:color="auto"/>
            </w:tcBorders>
          </w:tcPr>
          <w:p w14:paraId="3FEF3678" w14:textId="14495EBA" w:rsidR="00A05159" w:rsidRPr="00590024" w:rsidRDefault="00A05159" w:rsidP="00A05159">
            <w:pPr>
              <w:jc w:val="both"/>
              <w:rPr>
                <w:rFonts w:ascii="Arial" w:hAnsi="Arial" w:cs="Arial"/>
                <w:lang w:val="en-GB" w:eastAsia="en-GB"/>
              </w:rPr>
            </w:pPr>
            <w:r w:rsidRPr="00590024">
              <w:rPr>
                <w:rFonts w:ascii="Arial" w:hAnsi="Arial" w:cs="Arial"/>
                <w:lang w:eastAsia="en-GB"/>
              </w:rPr>
              <w:t>£</w:t>
            </w:r>
            <w:r w:rsidR="00706CE3" w:rsidRPr="00590024">
              <w:rPr>
                <w:rFonts w:ascii="Arial" w:hAnsi="Arial" w:cs="Arial"/>
                <w:lang w:eastAsia="en-GB"/>
              </w:rPr>
              <w:t>10</w:t>
            </w:r>
            <w:r w:rsidR="00E27B51">
              <w:rPr>
                <w:rFonts w:ascii="Arial" w:hAnsi="Arial" w:cs="Arial"/>
                <w:lang w:eastAsia="en-GB"/>
              </w:rPr>
              <w:t>6,554</w:t>
            </w:r>
          </w:p>
          <w:p w14:paraId="580DA493" w14:textId="77777777" w:rsidR="00A05159" w:rsidRPr="00590024" w:rsidRDefault="00A05159" w:rsidP="004648A2">
            <w:pPr>
              <w:jc w:val="both"/>
              <w:rPr>
                <w:rFonts w:ascii="Arial" w:hAnsi="Arial" w:cs="Arial"/>
                <w:lang w:val="en-GB" w:eastAsia="en-GB"/>
              </w:rPr>
            </w:pPr>
          </w:p>
        </w:tc>
      </w:tr>
      <w:tr w:rsidR="002E64AB" w:rsidRPr="00BC5E71" w14:paraId="2E2EB219" w14:textId="77777777" w:rsidTr="008A1EF4">
        <w:tc>
          <w:tcPr>
            <w:tcW w:w="3114" w:type="dxa"/>
            <w:tcBorders>
              <w:top w:val="single" w:sz="4" w:space="0" w:color="auto"/>
              <w:left w:val="single" w:sz="4" w:space="0" w:color="auto"/>
              <w:bottom w:val="single" w:sz="4" w:space="0" w:color="auto"/>
              <w:right w:val="single" w:sz="4" w:space="0" w:color="auto"/>
            </w:tcBorders>
          </w:tcPr>
          <w:p w14:paraId="0B9E21D8" w14:textId="77777777" w:rsidR="002E64AB" w:rsidRPr="00590024" w:rsidRDefault="008A1EF4" w:rsidP="006F7AA9">
            <w:pPr>
              <w:rPr>
                <w:rFonts w:ascii="Arial" w:hAnsi="Arial" w:cs="Arial"/>
                <w:b/>
                <w:lang w:val="en-GB" w:eastAsia="en-GB"/>
              </w:rPr>
            </w:pPr>
            <w:r w:rsidRPr="00590024">
              <w:rPr>
                <w:rFonts w:ascii="Arial" w:hAnsi="Arial" w:cs="Arial"/>
                <w:b/>
                <w:lang w:val="en-GB" w:eastAsia="en-GB"/>
              </w:rPr>
              <w:t xml:space="preserve">Support </w:t>
            </w:r>
            <w:r w:rsidR="002E64AB" w:rsidRPr="00590024">
              <w:rPr>
                <w:rFonts w:ascii="Arial" w:hAnsi="Arial" w:cs="Arial"/>
                <w:b/>
                <w:lang w:val="en-GB" w:eastAsia="en-GB"/>
              </w:rPr>
              <w:t xml:space="preserve">Corporate Head </w:t>
            </w:r>
          </w:p>
          <w:p w14:paraId="218CF889" w14:textId="278099EF" w:rsidR="008A1EF4" w:rsidRPr="00590024" w:rsidRDefault="008A1EF4" w:rsidP="006F7AA9">
            <w:pPr>
              <w:rPr>
                <w:rFonts w:ascii="Arial" w:hAnsi="Arial" w:cs="Arial"/>
                <w:b/>
                <w:lang w:val="en-GB" w:eastAsia="en-GB"/>
              </w:rPr>
            </w:pPr>
          </w:p>
        </w:tc>
        <w:tc>
          <w:tcPr>
            <w:tcW w:w="1247" w:type="dxa"/>
            <w:tcBorders>
              <w:top w:val="single" w:sz="4" w:space="0" w:color="auto"/>
              <w:left w:val="single" w:sz="4" w:space="0" w:color="auto"/>
              <w:bottom w:val="single" w:sz="4" w:space="0" w:color="auto"/>
              <w:right w:val="single" w:sz="4" w:space="0" w:color="auto"/>
            </w:tcBorders>
          </w:tcPr>
          <w:p w14:paraId="3827653B" w14:textId="0566B94B" w:rsidR="002E64AB" w:rsidRPr="00590024" w:rsidRDefault="00A05159" w:rsidP="00BC5E71">
            <w:pPr>
              <w:jc w:val="both"/>
              <w:rPr>
                <w:rFonts w:ascii="Arial" w:hAnsi="Arial" w:cs="Arial"/>
                <w:lang w:val="en-GB" w:eastAsia="en-GB"/>
              </w:rPr>
            </w:pPr>
            <w:r w:rsidRPr="00590024">
              <w:rPr>
                <w:rFonts w:ascii="Arial" w:hAnsi="Arial" w:cs="Arial"/>
                <w:lang w:val="en-GB" w:eastAsia="en-GB"/>
              </w:rPr>
              <w:t>£</w:t>
            </w:r>
            <w:r w:rsidR="0087112E" w:rsidRPr="00590024">
              <w:rPr>
                <w:rFonts w:ascii="Arial" w:hAnsi="Arial" w:cs="Arial"/>
                <w:lang w:val="en-GB" w:eastAsia="en-GB"/>
              </w:rPr>
              <w:t>8</w:t>
            </w:r>
            <w:r w:rsidR="00E27B51">
              <w:rPr>
                <w:rFonts w:ascii="Arial" w:hAnsi="Arial" w:cs="Arial"/>
                <w:lang w:val="en-GB" w:eastAsia="en-GB"/>
              </w:rPr>
              <w:t>2,956</w:t>
            </w:r>
          </w:p>
        </w:tc>
        <w:tc>
          <w:tcPr>
            <w:tcW w:w="1417" w:type="dxa"/>
            <w:tcBorders>
              <w:top w:val="single" w:sz="4" w:space="0" w:color="auto"/>
              <w:left w:val="single" w:sz="4" w:space="0" w:color="auto"/>
              <w:bottom w:val="single" w:sz="4" w:space="0" w:color="auto"/>
              <w:right w:val="single" w:sz="4" w:space="0" w:color="auto"/>
            </w:tcBorders>
          </w:tcPr>
          <w:p w14:paraId="5A634A85" w14:textId="77777777" w:rsidR="002E64AB" w:rsidRPr="00590024" w:rsidRDefault="002E64AB" w:rsidP="004648A2">
            <w:pPr>
              <w:jc w:val="both"/>
              <w:rPr>
                <w:rFonts w:ascii="Arial" w:hAnsi="Arial" w:cs="Arial"/>
                <w:lang w:val="en-GB" w:eastAsia="en-GB"/>
              </w:rPr>
            </w:pPr>
          </w:p>
        </w:tc>
      </w:tr>
    </w:tbl>
    <w:p w14:paraId="5073447E" w14:textId="77777777" w:rsidR="00736758" w:rsidRDefault="00736758" w:rsidP="003A21D5">
      <w:pPr>
        <w:autoSpaceDE w:val="0"/>
        <w:autoSpaceDN w:val="0"/>
        <w:adjustRightInd w:val="0"/>
        <w:jc w:val="both"/>
        <w:rPr>
          <w:rFonts w:ascii="Arial" w:hAnsi="Arial" w:cs="Arial"/>
        </w:rPr>
      </w:pPr>
    </w:p>
    <w:p w14:paraId="711786B0" w14:textId="77777777" w:rsidR="00147E1B" w:rsidRDefault="00147E1B" w:rsidP="003A21D5">
      <w:pPr>
        <w:autoSpaceDE w:val="0"/>
        <w:autoSpaceDN w:val="0"/>
        <w:adjustRightInd w:val="0"/>
        <w:jc w:val="both"/>
        <w:rPr>
          <w:rFonts w:ascii="Arial" w:hAnsi="Arial" w:cs="Arial"/>
        </w:rPr>
      </w:pPr>
    </w:p>
    <w:p w14:paraId="2E9703E0" w14:textId="3BDB6601" w:rsidR="00BC5E71" w:rsidRPr="0087112E" w:rsidRDefault="00284D2C" w:rsidP="003A21D5">
      <w:pPr>
        <w:autoSpaceDE w:val="0"/>
        <w:autoSpaceDN w:val="0"/>
        <w:adjustRightInd w:val="0"/>
        <w:jc w:val="both"/>
        <w:rPr>
          <w:rFonts w:ascii="Arial" w:hAnsi="Arial" w:cs="Arial"/>
          <w:b/>
        </w:rPr>
      </w:pPr>
      <w:r>
        <w:rPr>
          <w:rFonts w:ascii="Arial" w:hAnsi="Arial" w:cs="Arial"/>
          <w:b/>
        </w:rPr>
        <w:t xml:space="preserve">From </w:t>
      </w:r>
      <w:r w:rsidRPr="00A05159">
        <w:rPr>
          <w:rFonts w:ascii="Arial" w:hAnsi="Arial" w:cs="Arial"/>
          <w:b/>
        </w:rPr>
        <w:t xml:space="preserve">July </w:t>
      </w:r>
      <w:r w:rsidRPr="0087112E">
        <w:rPr>
          <w:rFonts w:ascii="Arial" w:hAnsi="Arial" w:cs="Arial"/>
          <w:b/>
        </w:rPr>
        <w:t>20</w:t>
      </w:r>
      <w:r w:rsidR="00057A79" w:rsidRPr="0087112E">
        <w:rPr>
          <w:rFonts w:ascii="Arial" w:hAnsi="Arial" w:cs="Arial"/>
          <w:b/>
        </w:rPr>
        <w:t>2</w:t>
      </w:r>
      <w:r w:rsidR="00235176">
        <w:rPr>
          <w:rFonts w:ascii="Arial" w:hAnsi="Arial" w:cs="Arial"/>
          <w:b/>
        </w:rPr>
        <w:t>5</w:t>
      </w:r>
    </w:p>
    <w:p w14:paraId="727C7E9D" w14:textId="77777777" w:rsidR="00BC5E71" w:rsidRPr="0087112E" w:rsidRDefault="00BC5E71" w:rsidP="003A21D5">
      <w:pPr>
        <w:autoSpaceDE w:val="0"/>
        <w:autoSpaceDN w:val="0"/>
        <w:adjustRightInd w:val="0"/>
        <w:jc w:val="both"/>
        <w:rPr>
          <w:rFonts w:ascii="Arial" w:hAnsi="Arial" w:cs="Arial"/>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1701"/>
        <w:gridCol w:w="1701"/>
        <w:gridCol w:w="1117"/>
      </w:tblGrid>
      <w:tr w:rsidR="00BC5E71" w:rsidRPr="0087112E" w14:paraId="77B916F0" w14:textId="77777777" w:rsidTr="008A1EF4">
        <w:tc>
          <w:tcPr>
            <w:tcW w:w="3539" w:type="dxa"/>
            <w:tcBorders>
              <w:top w:val="single" w:sz="4" w:space="0" w:color="auto"/>
              <w:left w:val="single" w:sz="4" w:space="0" w:color="auto"/>
              <w:bottom w:val="single" w:sz="4" w:space="0" w:color="auto"/>
              <w:right w:val="single" w:sz="4" w:space="0" w:color="auto"/>
            </w:tcBorders>
          </w:tcPr>
          <w:p w14:paraId="2D124FDD" w14:textId="77777777" w:rsidR="00BC5E71" w:rsidRPr="0087112E" w:rsidRDefault="00BC5E71" w:rsidP="00BC5E71">
            <w:pPr>
              <w:rPr>
                <w:rFonts w:ascii="Arial" w:hAnsi="Arial" w:cs="Arial"/>
                <w:b/>
                <w:lang w:val="en-GB" w:eastAsia="en-GB"/>
              </w:rPr>
            </w:pPr>
          </w:p>
        </w:tc>
        <w:tc>
          <w:tcPr>
            <w:tcW w:w="1276" w:type="dxa"/>
            <w:tcBorders>
              <w:top w:val="single" w:sz="4" w:space="0" w:color="auto"/>
              <w:left w:val="single" w:sz="4" w:space="0" w:color="auto"/>
              <w:bottom w:val="single" w:sz="4" w:space="0" w:color="auto"/>
              <w:right w:val="single" w:sz="4" w:space="0" w:color="auto"/>
            </w:tcBorders>
            <w:hideMark/>
          </w:tcPr>
          <w:p w14:paraId="328E8A75" w14:textId="77777777" w:rsidR="00BC5E71" w:rsidRPr="0087112E" w:rsidRDefault="00BC5E71" w:rsidP="004648A2">
            <w:pPr>
              <w:rPr>
                <w:rFonts w:ascii="Arial" w:hAnsi="Arial" w:cs="Arial"/>
                <w:b/>
                <w:lang w:val="en-GB" w:eastAsia="en-GB"/>
              </w:rPr>
            </w:pPr>
            <w:r w:rsidRPr="0087112E">
              <w:rPr>
                <w:rFonts w:ascii="Arial" w:hAnsi="Arial" w:cs="Arial"/>
                <w:b/>
                <w:lang w:val="en-GB" w:eastAsia="en-GB"/>
              </w:rPr>
              <w:t>Salary</w:t>
            </w:r>
          </w:p>
        </w:tc>
        <w:tc>
          <w:tcPr>
            <w:tcW w:w="1701" w:type="dxa"/>
            <w:tcBorders>
              <w:top w:val="single" w:sz="4" w:space="0" w:color="auto"/>
              <w:left w:val="single" w:sz="4" w:space="0" w:color="auto"/>
              <w:bottom w:val="single" w:sz="4" w:space="0" w:color="auto"/>
              <w:right w:val="single" w:sz="4" w:space="0" w:color="auto"/>
            </w:tcBorders>
            <w:hideMark/>
          </w:tcPr>
          <w:p w14:paraId="216274AF" w14:textId="77777777" w:rsidR="00BC5E71" w:rsidRPr="0087112E" w:rsidRDefault="00BC5E71" w:rsidP="00BC5E71">
            <w:pPr>
              <w:rPr>
                <w:rFonts w:ascii="Arial" w:hAnsi="Arial" w:cs="Arial"/>
                <w:b/>
                <w:lang w:val="en-GB" w:eastAsia="en-GB"/>
              </w:rPr>
            </w:pPr>
            <w:r w:rsidRPr="0087112E">
              <w:rPr>
                <w:rFonts w:ascii="Arial" w:hAnsi="Arial" w:cs="Arial"/>
                <w:b/>
                <w:lang w:val="en-GB" w:eastAsia="en-GB"/>
              </w:rPr>
              <w:t>Flexible Duty Allowance</w:t>
            </w:r>
          </w:p>
        </w:tc>
        <w:tc>
          <w:tcPr>
            <w:tcW w:w="1701" w:type="dxa"/>
            <w:tcBorders>
              <w:top w:val="single" w:sz="4" w:space="0" w:color="auto"/>
              <w:left w:val="single" w:sz="4" w:space="0" w:color="auto"/>
              <w:bottom w:val="single" w:sz="4" w:space="0" w:color="auto"/>
              <w:right w:val="single" w:sz="4" w:space="0" w:color="auto"/>
            </w:tcBorders>
            <w:hideMark/>
          </w:tcPr>
          <w:p w14:paraId="592330AB" w14:textId="77777777" w:rsidR="00BC5E71" w:rsidRPr="0087112E" w:rsidRDefault="00BC5E71" w:rsidP="00BC5E71">
            <w:pPr>
              <w:rPr>
                <w:rFonts w:ascii="Arial" w:hAnsi="Arial" w:cs="Arial"/>
                <w:b/>
                <w:lang w:val="en-GB" w:eastAsia="en-GB"/>
              </w:rPr>
            </w:pPr>
            <w:r w:rsidRPr="0087112E">
              <w:rPr>
                <w:rFonts w:ascii="Arial" w:hAnsi="Arial" w:cs="Arial"/>
                <w:b/>
                <w:lang w:val="en-GB" w:eastAsia="en-GB"/>
              </w:rPr>
              <w:t>Continuous Duty Allowance</w:t>
            </w:r>
          </w:p>
        </w:tc>
        <w:tc>
          <w:tcPr>
            <w:tcW w:w="1117" w:type="dxa"/>
            <w:tcBorders>
              <w:top w:val="single" w:sz="4" w:space="0" w:color="auto"/>
              <w:left w:val="single" w:sz="4" w:space="0" w:color="auto"/>
              <w:bottom w:val="single" w:sz="4" w:space="0" w:color="auto"/>
              <w:right w:val="single" w:sz="4" w:space="0" w:color="auto"/>
            </w:tcBorders>
            <w:hideMark/>
          </w:tcPr>
          <w:p w14:paraId="360EFAD2" w14:textId="77777777" w:rsidR="00BC5E71" w:rsidRPr="0087112E" w:rsidRDefault="00BC5E71" w:rsidP="004648A2">
            <w:pPr>
              <w:jc w:val="both"/>
              <w:rPr>
                <w:rFonts w:ascii="Arial" w:hAnsi="Arial" w:cs="Arial"/>
                <w:b/>
                <w:lang w:val="en-GB" w:eastAsia="en-GB"/>
              </w:rPr>
            </w:pPr>
            <w:r w:rsidRPr="0087112E">
              <w:rPr>
                <w:rFonts w:ascii="Arial" w:hAnsi="Arial" w:cs="Arial"/>
                <w:b/>
                <w:lang w:val="en-GB" w:eastAsia="en-GB"/>
              </w:rPr>
              <w:t>Total</w:t>
            </w:r>
          </w:p>
        </w:tc>
      </w:tr>
      <w:tr w:rsidR="002E64AB" w:rsidRPr="00BC5E71" w14:paraId="4A64F305" w14:textId="77777777" w:rsidTr="00174C51">
        <w:tc>
          <w:tcPr>
            <w:tcW w:w="3539" w:type="dxa"/>
            <w:tcBorders>
              <w:top w:val="single" w:sz="4" w:space="0" w:color="auto"/>
              <w:left w:val="single" w:sz="4" w:space="0" w:color="auto"/>
              <w:bottom w:val="single" w:sz="4" w:space="0" w:color="auto"/>
              <w:right w:val="single" w:sz="4" w:space="0" w:color="auto"/>
            </w:tcBorders>
            <w:hideMark/>
          </w:tcPr>
          <w:p w14:paraId="172AE836" w14:textId="030D7E34" w:rsidR="002E64AB" w:rsidRPr="0087112E" w:rsidRDefault="006E3478" w:rsidP="002E64AB">
            <w:pPr>
              <w:rPr>
                <w:rFonts w:ascii="Arial" w:hAnsi="Arial" w:cs="Arial"/>
                <w:b/>
                <w:lang w:val="en-GB" w:eastAsia="en-GB"/>
              </w:rPr>
            </w:pPr>
            <w:r w:rsidRPr="0087112E">
              <w:rPr>
                <w:rFonts w:ascii="Arial" w:hAnsi="Arial" w:cs="Arial"/>
                <w:b/>
                <w:lang w:val="en-GB" w:eastAsia="en-GB"/>
              </w:rPr>
              <w:t>Area Manager B</w:t>
            </w:r>
          </w:p>
          <w:p w14:paraId="12B1EE6D" w14:textId="5427D533" w:rsidR="008A1EF4" w:rsidRPr="0087112E" w:rsidRDefault="008A1EF4" w:rsidP="002E64AB">
            <w:pPr>
              <w:rPr>
                <w:rFonts w:ascii="Arial" w:hAnsi="Arial" w:cs="Arial"/>
                <w:b/>
                <w:lang w:val="en-GB" w:eastAsia="en-GB"/>
              </w:rPr>
            </w:pPr>
          </w:p>
        </w:tc>
        <w:tc>
          <w:tcPr>
            <w:tcW w:w="1276" w:type="dxa"/>
            <w:tcBorders>
              <w:top w:val="single" w:sz="4" w:space="0" w:color="auto"/>
              <w:left w:val="single" w:sz="4" w:space="0" w:color="auto"/>
              <w:bottom w:val="single" w:sz="4" w:space="0" w:color="auto"/>
              <w:right w:val="single" w:sz="4" w:space="0" w:color="auto"/>
            </w:tcBorders>
          </w:tcPr>
          <w:p w14:paraId="4F147B2D" w14:textId="039D1569" w:rsidR="002E64AB" w:rsidRPr="0087112E" w:rsidRDefault="002E64AB" w:rsidP="002E64AB">
            <w:pPr>
              <w:jc w:val="both"/>
              <w:rPr>
                <w:rFonts w:ascii="Arial" w:hAnsi="Arial" w:cs="Arial"/>
                <w:lang w:val="en-GB" w:eastAsia="en-GB"/>
              </w:rPr>
            </w:pPr>
            <w:r w:rsidRPr="0087112E">
              <w:rPr>
                <w:rFonts w:ascii="Arial" w:hAnsi="Arial" w:cs="Arial"/>
                <w:lang w:val="en-GB" w:eastAsia="en-GB"/>
              </w:rPr>
              <w:t>£</w:t>
            </w:r>
            <w:r w:rsidR="00235176">
              <w:rPr>
                <w:rFonts w:ascii="Arial" w:hAnsi="Arial" w:cs="Arial"/>
                <w:lang w:val="en-GB" w:eastAsia="en-GB"/>
              </w:rPr>
              <w:t>74,360</w:t>
            </w:r>
          </w:p>
        </w:tc>
        <w:tc>
          <w:tcPr>
            <w:tcW w:w="1701" w:type="dxa"/>
            <w:tcBorders>
              <w:top w:val="single" w:sz="4" w:space="0" w:color="auto"/>
              <w:left w:val="single" w:sz="4" w:space="0" w:color="auto"/>
              <w:bottom w:val="single" w:sz="4" w:space="0" w:color="auto"/>
              <w:right w:val="single" w:sz="4" w:space="0" w:color="auto"/>
            </w:tcBorders>
          </w:tcPr>
          <w:p w14:paraId="5FC6544C" w14:textId="5FE899D5" w:rsidR="002E64AB" w:rsidRPr="0087112E" w:rsidRDefault="002E64AB" w:rsidP="002E64AB">
            <w:pPr>
              <w:rPr>
                <w:rFonts w:ascii="Arial" w:hAnsi="Arial" w:cs="Arial"/>
                <w:lang w:val="en-GB" w:eastAsia="en-GB"/>
              </w:rPr>
            </w:pPr>
            <w:r w:rsidRPr="0087112E">
              <w:rPr>
                <w:rFonts w:ascii="Arial" w:hAnsi="Arial" w:cs="Arial"/>
                <w:lang w:val="en-GB" w:eastAsia="en-GB"/>
              </w:rPr>
              <w:t>£</w:t>
            </w:r>
            <w:r w:rsidR="00406752" w:rsidRPr="0087112E">
              <w:rPr>
                <w:rFonts w:ascii="Arial" w:hAnsi="Arial" w:cs="Arial"/>
                <w:lang w:val="en-GB" w:eastAsia="en-GB"/>
              </w:rPr>
              <w:t>1</w:t>
            </w:r>
            <w:r w:rsidR="000B4E5A" w:rsidRPr="0087112E">
              <w:rPr>
                <w:rFonts w:ascii="Arial" w:hAnsi="Arial" w:cs="Arial"/>
                <w:lang w:val="en-GB" w:eastAsia="en-GB"/>
              </w:rPr>
              <w:t>4,</w:t>
            </w:r>
            <w:r w:rsidR="00174C51">
              <w:rPr>
                <w:rFonts w:ascii="Arial" w:hAnsi="Arial" w:cs="Arial"/>
                <w:lang w:val="en-GB" w:eastAsia="en-GB"/>
              </w:rPr>
              <w:t>872</w:t>
            </w:r>
          </w:p>
        </w:tc>
        <w:tc>
          <w:tcPr>
            <w:tcW w:w="1701" w:type="dxa"/>
            <w:tcBorders>
              <w:top w:val="single" w:sz="4" w:space="0" w:color="auto"/>
              <w:left w:val="single" w:sz="4" w:space="0" w:color="auto"/>
              <w:bottom w:val="single" w:sz="4" w:space="0" w:color="auto"/>
              <w:right w:val="single" w:sz="4" w:space="0" w:color="auto"/>
            </w:tcBorders>
          </w:tcPr>
          <w:p w14:paraId="569CD77A" w14:textId="7831D091" w:rsidR="002E64AB" w:rsidRPr="0087112E" w:rsidRDefault="002E64AB" w:rsidP="002E64AB">
            <w:pPr>
              <w:rPr>
                <w:rFonts w:ascii="Arial" w:hAnsi="Arial" w:cs="Arial"/>
                <w:lang w:val="en-GB" w:eastAsia="en-GB"/>
              </w:rPr>
            </w:pPr>
            <w:r w:rsidRPr="0087112E">
              <w:rPr>
                <w:rFonts w:ascii="Arial" w:hAnsi="Arial" w:cs="Arial"/>
                <w:lang w:val="en-GB" w:eastAsia="en-GB"/>
              </w:rPr>
              <w:t>£</w:t>
            </w:r>
            <w:r w:rsidR="003E1F59" w:rsidRPr="0087112E">
              <w:rPr>
                <w:rFonts w:ascii="Arial" w:hAnsi="Arial" w:cs="Arial"/>
                <w:lang w:val="en-GB" w:eastAsia="en-GB"/>
              </w:rPr>
              <w:t>8,</w:t>
            </w:r>
            <w:r w:rsidR="00174C51">
              <w:rPr>
                <w:rFonts w:ascii="Arial" w:hAnsi="Arial" w:cs="Arial"/>
                <w:lang w:val="en-GB" w:eastAsia="en-GB"/>
              </w:rPr>
              <w:t>923</w:t>
            </w:r>
          </w:p>
        </w:tc>
        <w:tc>
          <w:tcPr>
            <w:tcW w:w="1117" w:type="dxa"/>
            <w:tcBorders>
              <w:top w:val="single" w:sz="4" w:space="0" w:color="auto"/>
              <w:left w:val="single" w:sz="4" w:space="0" w:color="auto"/>
              <w:bottom w:val="single" w:sz="4" w:space="0" w:color="auto"/>
              <w:right w:val="single" w:sz="4" w:space="0" w:color="auto"/>
            </w:tcBorders>
          </w:tcPr>
          <w:p w14:paraId="5A03446D" w14:textId="18697D08" w:rsidR="002E64AB" w:rsidRPr="0087112E" w:rsidRDefault="002E64AB" w:rsidP="002E64AB">
            <w:pPr>
              <w:jc w:val="both"/>
              <w:rPr>
                <w:rFonts w:ascii="Arial" w:hAnsi="Arial" w:cs="Arial"/>
                <w:lang w:val="en-GB" w:eastAsia="en-GB"/>
              </w:rPr>
            </w:pPr>
            <w:r w:rsidRPr="0087112E">
              <w:rPr>
                <w:rFonts w:ascii="Arial" w:hAnsi="Arial" w:cs="Arial"/>
                <w:lang w:val="en-GB" w:eastAsia="en-GB"/>
              </w:rPr>
              <w:t>£</w:t>
            </w:r>
            <w:r w:rsidR="003E1F59" w:rsidRPr="0087112E">
              <w:rPr>
                <w:rFonts w:ascii="Arial" w:hAnsi="Arial" w:cs="Arial"/>
                <w:lang w:val="en-GB" w:eastAsia="en-GB"/>
              </w:rPr>
              <w:t>9</w:t>
            </w:r>
            <w:r w:rsidR="00174C51">
              <w:rPr>
                <w:rFonts w:ascii="Arial" w:hAnsi="Arial" w:cs="Arial"/>
                <w:lang w:val="en-GB" w:eastAsia="en-GB"/>
              </w:rPr>
              <w:t>8,155</w:t>
            </w:r>
          </w:p>
        </w:tc>
      </w:tr>
    </w:tbl>
    <w:p w14:paraId="34F38D7D" w14:textId="77777777" w:rsidR="003A21D5" w:rsidRPr="003A21D5" w:rsidRDefault="003A21D5" w:rsidP="003A21D5">
      <w:pPr>
        <w:autoSpaceDE w:val="0"/>
        <w:autoSpaceDN w:val="0"/>
        <w:adjustRightInd w:val="0"/>
        <w:jc w:val="both"/>
        <w:rPr>
          <w:rFonts w:ascii="Arial" w:hAnsi="Arial" w:cs="Arial"/>
        </w:rPr>
      </w:pPr>
      <w:r w:rsidRPr="003A21D5">
        <w:rPr>
          <w:rFonts w:ascii="Arial" w:hAnsi="Arial" w:cs="Arial"/>
        </w:rPr>
        <w:br w:type="page"/>
      </w:r>
    </w:p>
    <w:p w14:paraId="7E87D48A" w14:textId="77777777" w:rsidR="003A21D5" w:rsidRDefault="003A21D5" w:rsidP="003A21D5">
      <w:pPr>
        <w:jc w:val="right"/>
        <w:rPr>
          <w:rFonts w:ascii="Arial" w:hAnsi="Arial" w:cs="Arial"/>
          <w:b/>
          <w:lang w:val="en-GB"/>
        </w:rPr>
      </w:pPr>
      <w:bookmarkStart w:id="1" w:name="_Hlk18654966"/>
      <w:r w:rsidRPr="003A21D5">
        <w:rPr>
          <w:rFonts w:ascii="Arial" w:hAnsi="Arial" w:cs="Arial"/>
          <w:b/>
          <w:lang w:val="en-GB"/>
        </w:rPr>
        <w:lastRenderedPageBreak/>
        <w:t>Appendix 2</w:t>
      </w:r>
    </w:p>
    <w:p w14:paraId="3BF1B40F" w14:textId="77777777" w:rsidR="003A21D5" w:rsidRPr="003A21D5" w:rsidRDefault="003A21D5" w:rsidP="003A21D5">
      <w:pPr>
        <w:jc w:val="right"/>
        <w:rPr>
          <w:rFonts w:ascii="Arial" w:hAnsi="Arial" w:cs="Arial"/>
          <w:b/>
          <w:lang w:val="en-GB"/>
        </w:rPr>
      </w:pPr>
    </w:p>
    <w:p w14:paraId="42957C17" w14:textId="77777777" w:rsidR="003A21D5" w:rsidRPr="003A21D5" w:rsidRDefault="003A21D5" w:rsidP="003A21D5">
      <w:pPr>
        <w:jc w:val="both"/>
        <w:rPr>
          <w:rFonts w:ascii="Arial" w:hAnsi="Arial" w:cs="Arial"/>
          <w:lang w:val="en-GB"/>
        </w:rPr>
      </w:pPr>
    </w:p>
    <w:p w14:paraId="7BC6539F" w14:textId="6F72FD2A" w:rsidR="003A21D5" w:rsidRPr="0087112E" w:rsidRDefault="003A21D5" w:rsidP="003A21D5">
      <w:pPr>
        <w:jc w:val="center"/>
        <w:rPr>
          <w:rFonts w:ascii="Arial" w:hAnsi="Arial" w:cs="Arial"/>
          <w:b/>
          <w:bCs/>
          <w:lang w:val="en-GB"/>
        </w:rPr>
      </w:pPr>
      <w:r w:rsidRPr="003A21D5">
        <w:rPr>
          <w:rFonts w:ascii="Arial" w:hAnsi="Arial" w:cs="Arial"/>
          <w:b/>
          <w:bCs/>
          <w:lang w:val="en-GB"/>
        </w:rPr>
        <w:t>FIREFIGHTING ROLE</w:t>
      </w:r>
      <w:r w:rsidR="00556FD4">
        <w:rPr>
          <w:rFonts w:ascii="Arial" w:hAnsi="Arial" w:cs="Arial"/>
          <w:b/>
          <w:bCs/>
          <w:lang w:val="en-GB"/>
        </w:rPr>
        <w:t xml:space="preserve">S - PAY RATES FROM 1st JULY </w:t>
      </w:r>
      <w:r w:rsidR="00556FD4" w:rsidRPr="0087112E">
        <w:rPr>
          <w:rFonts w:ascii="Arial" w:hAnsi="Arial" w:cs="Arial"/>
          <w:b/>
          <w:bCs/>
          <w:lang w:val="en-GB"/>
        </w:rPr>
        <w:t>2</w:t>
      </w:r>
      <w:r w:rsidR="001F1504" w:rsidRPr="0087112E">
        <w:rPr>
          <w:rFonts w:ascii="Arial" w:hAnsi="Arial" w:cs="Arial"/>
          <w:b/>
          <w:bCs/>
          <w:lang w:val="en-GB"/>
        </w:rPr>
        <w:t>02</w:t>
      </w:r>
      <w:r w:rsidR="00235176">
        <w:rPr>
          <w:rFonts w:ascii="Arial" w:hAnsi="Arial" w:cs="Arial"/>
          <w:b/>
          <w:bCs/>
          <w:lang w:val="en-GB"/>
        </w:rPr>
        <w:t>5</w:t>
      </w:r>
    </w:p>
    <w:p w14:paraId="0282EFBB" w14:textId="77777777" w:rsidR="003A21D5" w:rsidRPr="0087112E" w:rsidRDefault="003A21D5" w:rsidP="003A21D5">
      <w:pPr>
        <w:jc w:val="center"/>
        <w:rPr>
          <w:rFonts w:ascii="Arial" w:hAnsi="Arial" w:cs="Arial"/>
          <w:b/>
          <w:bCs/>
          <w:lang w:val="en-GB"/>
        </w:rPr>
      </w:pPr>
    </w:p>
    <w:p w14:paraId="74337AE0" w14:textId="77777777" w:rsidR="003A21D5" w:rsidRPr="0087112E" w:rsidRDefault="003A21D5" w:rsidP="003A21D5">
      <w:pPr>
        <w:tabs>
          <w:tab w:val="left" w:pos="720"/>
        </w:tabs>
        <w:rPr>
          <w:rFonts w:ascii="Arial" w:eastAsia="Calibri" w:hAnsi="Arial" w:cs="Arial"/>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126"/>
        <w:gridCol w:w="2121"/>
        <w:gridCol w:w="2173"/>
      </w:tblGrid>
      <w:tr w:rsidR="003A21D5" w:rsidRPr="0087112E" w14:paraId="0F297A24" w14:textId="77777777">
        <w:tc>
          <w:tcPr>
            <w:tcW w:w="2310" w:type="dxa"/>
            <w:tcBorders>
              <w:top w:val="single" w:sz="4" w:space="0" w:color="auto"/>
              <w:left w:val="single" w:sz="4" w:space="0" w:color="auto"/>
              <w:bottom w:val="single" w:sz="4" w:space="0" w:color="auto"/>
              <w:right w:val="single" w:sz="4" w:space="0" w:color="auto"/>
            </w:tcBorders>
          </w:tcPr>
          <w:p w14:paraId="75FDC814" w14:textId="77777777" w:rsidR="003A21D5" w:rsidRPr="0087112E"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C0C0C0"/>
            <w:hideMark/>
          </w:tcPr>
          <w:p w14:paraId="23F19CFB"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Basic annual</w:t>
            </w:r>
          </w:p>
          <w:p w14:paraId="07200A73"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w:t>
            </w:r>
          </w:p>
        </w:tc>
        <w:tc>
          <w:tcPr>
            <w:tcW w:w="2311" w:type="dxa"/>
            <w:tcBorders>
              <w:top w:val="single" w:sz="4" w:space="0" w:color="auto"/>
              <w:left w:val="single" w:sz="4" w:space="0" w:color="auto"/>
              <w:bottom w:val="single" w:sz="4" w:space="0" w:color="auto"/>
              <w:right w:val="single" w:sz="4" w:space="0" w:color="auto"/>
            </w:tcBorders>
            <w:shd w:val="clear" w:color="auto" w:fill="C0C0C0"/>
            <w:hideMark/>
          </w:tcPr>
          <w:p w14:paraId="733D9945"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Basic hourly rate</w:t>
            </w:r>
          </w:p>
          <w:p w14:paraId="1D2DCE73"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w:t>
            </w:r>
          </w:p>
        </w:tc>
        <w:tc>
          <w:tcPr>
            <w:tcW w:w="2311" w:type="dxa"/>
            <w:tcBorders>
              <w:top w:val="single" w:sz="4" w:space="0" w:color="auto"/>
              <w:left w:val="single" w:sz="4" w:space="0" w:color="auto"/>
              <w:bottom w:val="single" w:sz="4" w:space="0" w:color="auto"/>
              <w:right w:val="single" w:sz="4" w:space="0" w:color="auto"/>
            </w:tcBorders>
            <w:shd w:val="clear" w:color="auto" w:fill="C0C0C0"/>
            <w:hideMark/>
          </w:tcPr>
          <w:p w14:paraId="0155D84A"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Overtime rate</w:t>
            </w:r>
          </w:p>
          <w:p w14:paraId="55573F6F"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w:t>
            </w:r>
          </w:p>
        </w:tc>
      </w:tr>
      <w:tr w:rsidR="003A21D5" w:rsidRPr="0087112E" w14:paraId="6706B4A9" w14:textId="77777777">
        <w:tc>
          <w:tcPr>
            <w:tcW w:w="2310" w:type="dxa"/>
            <w:tcBorders>
              <w:top w:val="single" w:sz="4" w:space="0" w:color="auto"/>
              <w:left w:val="single" w:sz="4" w:space="0" w:color="auto"/>
              <w:bottom w:val="single" w:sz="4" w:space="0" w:color="auto"/>
              <w:right w:val="single" w:sz="4" w:space="0" w:color="auto"/>
            </w:tcBorders>
            <w:hideMark/>
          </w:tcPr>
          <w:p w14:paraId="453F7CD6"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Firefighter</w:t>
            </w:r>
          </w:p>
        </w:tc>
        <w:tc>
          <w:tcPr>
            <w:tcW w:w="2310" w:type="dxa"/>
            <w:tcBorders>
              <w:top w:val="single" w:sz="4" w:space="0" w:color="auto"/>
              <w:left w:val="single" w:sz="4" w:space="0" w:color="auto"/>
              <w:bottom w:val="single" w:sz="4" w:space="0" w:color="auto"/>
              <w:right w:val="single" w:sz="4" w:space="0" w:color="auto"/>
            </w:tcBorders>
          </w:tcPr>
          <w:p w14:paraId="2FA4FBB4"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758F9B0" w14:textId="77777777" w:rsidR="003A21D5" w:rsidRPr="0087112E" w:rsidRDefault="003A21D5" w:rsidP="003A21D5">
            <w:pPr>
              <w:tabs>
                <w:tab w:val="left" w:pos="720"/>
              </w:tabs>
              <w:jc w:val="center"/>
              <w:rPr>
                <w:rFonts w:ascii="Arial" w:eastAsia="Calibri" w:hAnsi="Arial" w:cs="Arial"/>
                <w:b/>
                <w:bCs/>
                <w:lang w:val="en-GB"/>
              </w:rPr>
            </w:pPr>
          </w:p>
        </w:tc>
        <w:tc>
          <w:tcPr>
            <w:tcW w:w="2311" w:type="dxa"/>
            <w:tcBorders>
              <w:top w:val="single" w:sz="4" w:space="0" w:color="auto"/>
              <w:left w:val="single" w:sz="4" w:space="0" w:color="auto"/>
              <w:bottom w:val="single" w:sz="4" w:space="0" w:color="auto"/>
              <w:right w:val="single" w:sz="4" w:space="0" w:color="auto"/>
            </w:tcBorders>
          </w:tcPr>
          <w:p w14:paraId="5B6FB1D9" w14:textId="77777777" w:rsidR="003A21D5" w:rsidRPr="0087112E" w:rsidRDefault="003A21D5" w:rsidP="003A21D5">
            <w:pPr>
              <w:tabs>
                <w:tab w:val="left" w:pos="720"/>
              </w:tabs>
              <w:jc w:val="center"/>
              <w:rPr>
                <w:rFonts w:ascii="Arial" w:eastAsia="Calibri" w:hAnsi="Arial" w:cs="Arial"/>
                <w:b/>
                <w:bCs/>
                <w:lang w:val="en-GB"/>
              </w:rPr>
            </w:pPr>
          </w:p>
        </w:tc>
      </w:tr>
      <w:tr w:rsidR="003A21D5" w:rsidRPr="0087112E" w14:paraId="6F729002" w14:textId="77777777" w:rsidTr="00235176">
        <w:tc>
          <w:tcPr>
            <w:tcW w:w="2310" w:type="dxa"/>
            <w:tcBorders>
              <w:top w:val="single" w:sz="4" w:space="0" w:color="auto"/>
              <w:left w:val="single" w:sz="4" w:space="0" w:color="auto"/>
              <w:bottom w:val="single" w:sz="4" w:space="0" w:color="auto"/>
              <w:right w:val="single" w:sz="4" w:space="0" w:color="auto"/>
            </w:tcBorders>
          </w:tcPr>
          <w:p w14:paraId="074DA7A4" w14:textId="32D85606" w:rsidR="003A21D5" w:rsidRPr="0087112E" w:rsidRDefault="003A21D5" w:rsidP="003A21D5">
            <w:pPr>
              <w:tabs>
                <w:tab w:val="left" w:pos="720"/>
              </w:tabs>
              <w:rPr>
                <w:rFonts w:ascii="Arial" w:eastAsia="Calibri" w:hAnsi="Arial" w:cs="Arial"/>
                <w:bCs/>
                <w:lang w:val="en-GB"/>
              </w:rPr>
            </w:pPr>
            <w:bookmarkStart w:id="2" w:name="_Hlk200342681"/>
          </w:p>
        </w:tc>
        <w:tc>
          <w:tcPr>
            <w:tcW w:w="2310" w:type="dxa"/>
            <w:tcBorders>
              <w:top w:val="single" w:sz="4" w:space="0" w:color="auto"/>
              <w:left w:val="single" w:sz="4" w:space="0" w:color="auto"/>
              <w:bottom w:val="single" w:sz="4" w:space="0" w:color="auto"/>
              <w:right w:val="single" w:sz="4" w:space="0" w:color="auto"/>
            </w:tcBorders>
          </w:tcPr>
          <w:p w14:paraId="4924F5CD" w14:textId="039CD65D" w:rsidR="003A21D5" w:rsidRPr="0087112E" w:rsidRDefault="003A21D5" w:rsidP="00556FD4">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29F68E4B" w14:textId="1610194D"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72BD9E65" w14:textId="191A03CA" w:rsidR="003A21D5" w:rsidRPr="0087112E" w:rsidRDefault="003A21D5" w:rsidP="003A21D5">
            <w:pPr>
              <w:tabs>
                <w:tab w:val="left" w:pos="720"/>
              </w:tabs>
              <w:jc w:val="center"/>
              <w:rPr>
                <w:rFonts w:ascii="Arial" w:eastAsia="Calibri" w:hAnsi="Arial" w:cs="Arial"/>
                <w:bCs/>
                <w:lang w:val="en-GB"/>
              </w:rPr>
            </w:pPr>
          </w:p>
        </w:tc>
      </w:tr>
      <w:tr w:rsidR="003A21D5" w:rsidRPr="0087112E" w14:paraId="46196FCD" w14:textId="77777777">
        <w:tc>
          <w:tcPr>
            <w:tcW w:w="2310" w:type="dxa"/>
            <w:tcBorders>
              <w:top w:val="single" w:sz="4" w:space="0" w:color="auto"/>
              <w:left w:val="single" w:sz="4" w:space="0" w:color="auto"/>
              <w:bottom w:val="single" w:sz="4" w:space="0" w:color="auto"/>
              <w:right w:val="single" w:sz="4" w:space="0" w:color="auto"/>
            </w:tcBorders>
            <w:hideMark/>
          </w:tcPr>
          <w:p w14:paraId="190B9EBB"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6DD5251A" w14:textId="17B73385"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30,384</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4FD46FD" w14:textId="5F327A0E" w:rsidR="003A21D5" w:rsidRPr="0087112E" w:rsidRDefault="00DD6EAD"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BA250B" w:rsidRPr="0087112E">
              <w:rPr>
                <w:rFonts w:ascii="Arial" w:eastAsia="Calibri" w:hAnsi="Arial" w:cs="Arial"/>
                <w:bCs/>
                <w:lang w:val="en-GB"/>
              </w:rPr>
              <w:t>3.</w:t>
            </w:r>
            <w:r w:rsidR="00235176">
              <w:rPr>
                <w:rFonts w:ascii="Arial" w:eastAsia="Calibri" w:hAnsi="Arial" w:cs="Arial"/>
                <w:bCs/>
                <w:lang w:val="en-GB"/>
              </w:rPr>
              <w:t>87</w:t>
            </w:r>
          </w:p>
        </w:tc>
        <w:tc>
          <w:tcPr>
            <w:tcW w:w="2311" w:type="dxa"/>
            <w:tcBorders>
              <w:top w:val="single" w:sz="4" w:space="0" w:color="auto"/>
              <w:left w:val="single" w:sz="4" w:space="0" w:color="auto"/>
              <w:bottom w:val="single" w:sz="4" w:space="0" w:color="auto"/>
              <w:right w:val="single" w:sz="4" w:space="0" w:color="auto"/>
            </w:tcBorders>
            <w:hideMark/>
          </w:tcPr>
          <w:p w14:paraId="23992B28" w14:textId="669C6C2D" w:rsidR="003A21D5" w:rsidRPr="0087112E" w:rsidRDefault="004F3E7E" w:rsidP="003A21D5">
            <w:pPr>
              <w:tabs>
                <w:tab w:val="left" w:pos="720"/>
              </w:tabs>
              <w:jc w:val="center"/>
              <w:rPr>
                <w:rFonts w:ascii="Arial" w:eastAsia="Calibri" w:hAnsi="Arial" w:cs="Arial"/>
                <w:bCs/>
                <w:lang w:val="en-GB"/>
              </w:rPr>
            </w:pPr>
            <w:r w:rsidRPr="0087112E">
              <w:rPr>
                <w:rFonts w:ascii="Arial" w:eastAsia="Calibri" w:hAnsi="Arial" w:cs="Arial"/>
                <w:bCs/>
                <w:lang w:val="en-GB"/>
              </w:rPr>
              <w:t>20.</w:t>
            </w:r>
            <w:r w:rsidR="00235176">
              <w:rPr>
                <w:rFonts w:ascii="Arial" w:eastAsia="Calibri" w:hAnsi="Arial" w:cs="Arial"/>
                <w:bCs/>
                <w:lang w:val="en-GB"/>
              </w:rPr>
              <w:t>81</w:t>
            </w:r>
          </w:p>
        </w:tc>
      </w:tr>
      <w:tr w:rsidR="003A21D5" w:rsidRPr="0087112E" w14:paraId="27D2D668" w14:textId="77777777">
        <w:tc>
          <w:tcPr>
            <w:tcW w:w="2310" w:type="dxa"/>
            <w:tcBorders>
              <w:top w:val="single" w:sz="4" w:space="0" w:color="auto"/>
              <w:left w:val="single" w:sz="4" w:space="0" w:color="auto"/>
              <w:bottom w:val="single" w:sz="4" w:space="0" w:color="auto"/>
              <w:right w:val="single" w:sz="4" w:space="0" w:color="auto"/>
            </w:tcBorders>
            <w:hideMark/>
          </w:tcPr>
          <w:p w14:paraId="58E2F63F"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w:t>
            </w:r>
          </w:p>
        </w:tc>
        <w:tc>
          <w:tcPr>
            <w:tcW w:w="2310" w:type="dxa"/>
            <w:tcBorders>
              <w:top w:val="single" w:sz="4" w:space="0" w:color="auto"/>
              <w:left w:val="single" w:sz="4" w:space="0" w:color="auto"/>
              <w:bottom w:val="single" w:sz="4" w:space="0" w:color="auto"/>
              <w:right w:val="single" w:sz="4" w:space="0" w:color="auto"/>
            </w:tcBorders>
            <w:hideMark/>
          </w:tcPr>
          <w:p w14:paraId="160DA282" w14:textId="04601894"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38,881</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42023FA" w14:textId="4E0BD62F" w:rsidR="003A21D5" w:rsidRPr="0087112E" w:rsidRDefault="00DD6EAD"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BA250B" w:rsidRPr="0087112E">
              <w:rPr>
                <w:rFonts w:ascii="Arial" w:eastAsia="Calibri" w:hAnsi="Arial" w:cs="Arial"/>
                <w:bCs/>
                <w:lang w:val="en-GB"/>
              </w:rPr>
              <w:t>7.</w:t>
            </w:r>
            <w:r w:rsidR="00235176">
              <w:rPr>
                <w:rFonts w:ascii="Arial" w:eastAsia="Calibri" w:hAnsi="Arial" w:cs="Arial"/>
                <w:bCs/>
                <w:lang w:val="en-GB"/>
              </w:rPr>
              <w:t>75</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01103FE" w14:textId="6CBB78E5" w:rsidR="003A21D5" w:rsidRPr="0087112E" w:rsidRDefault="00DD6EAD"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6.63</w:t>
            </w:r>
            <w:r w:rsidR="003A21D5" w:rsidRPr="0087112E">
              <w:rPr>
                <w:rFonts w:ascii="Arial" w:eastAsia="Calibri" w:hAnsi="Arial" w:cs="Arial"/>
                <w:bCs/>
                <w:lang w:val="en-GB"/>
              </w:rPr>
              <w:t xml:space="preserve"> </w:t>
            </w:r>
          </w:p>
        </w:tc>
      </w:tr>
      <w:bookmarkEnd w:id="2"/>
      <w:tr w:rsidR="003A21D5" w:rsidRPr="0087112E" w14:paraId="73CB5515" w14:textId="77777777">
        <w:tc>
          <w:tcPr>
            <w:tcW w:w="2310" w:type="dxa"/>
            <w:tcBorders>
              <w:top w:val="single" w:sz="4" w:space="0" w:color="auto"/>
              <w:left w:val="single" w:sz="4" w:space="0" w:color="auto"/>
              <w:bottom w:val="single" w:sz="4" w:space="0" w:color="auto"/>
              <w:right w:val="single" w:sz="4" w:space="0" w:color="auto"/>
            </w:tcBorders>
          </w:tcPr>
          <w:p w14:paraId="5E7810EC" w14:textId="77777777" w:rsidR="003A21D5" w:rsidRPr="0087112E"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3F2E1D9A"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7327E0D"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171AA226"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6D78C8A3" w14:textId="77777777">
        <w:tc>
          <w:tcPr>
            <w:tcW w:w="2310" w:type="dxa"/>
            <w:tcBorders>
              <w:top w:val="single" w:sz="4" w:space="0" w:color="auto"/>
              <w:left w:val="single" w:sz="4" w:space="0" w:color="auto"/>
              <w:bottom w:val="single" w:sz="4" w:space="0" w:color="auto"/>
              <w:right w:val="single" w:sz="4" w:space="0" w:color="auto"/>
            </w:tcBorders>
            <w:hideMark/>
          </w:tcPr>
          <w:p w14:paraId="5A8BF931"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Crew Manager</w:t>
            </w:r>
          </w:p>
        </w:tc>
        <w:tc>
          <w:tcPr>
            <w:tcW w:w="2310" w:type="dxa"/>
            <w:tcBorders>
              <w:top w:val="single" w:sz="4" w:space="0" w:color="auto"/>
              <w:left w:val="single" w:sz="4" w:space="0" w:color="auto"/>
              <w:bottom w:val="single" w:sz="4" w:space="0" w:color="auto"/>
              <w:right w:val="single" w:sz="4" w:space="0" w:color="auto"/>
            </w:tcBorders>
          </w:tcPr>
          <w:p w14:paraId="46E3C2AA"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2AAFC2E2"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33D42AC0"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7DD8FA27" w14:textId="77777777">
        <w:tc>
          <w:tcPr>
            <w:tcW w:w="2310" w:type="dxa"/>
            <w:tcBorders>
              <w:top w:val="single" w:sz="4" w:space="0" w:color="auto"/>
              <w:left w:val="single" w:sz="4" w:space="0" w:color="auto"/>
              <w:bottom w:val="single" w:sz="4" w:space="0" w:color="auto"/>
              <w:right w:val="single" w:sz="4" w:space="0" w:color="auto"/>
            </w:tcBorders>
            <w:hideMark/>
          </w:tcPr>
          <w:p w14:paraId="4DB5FA98"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595B69EA" w14:textId="608823EB" w:rsidR="003A21D5" w:rsidRPr="0087112E" w:rsidRDefault="00235176" w:rsidP="00556FD4">
            <w:pPr>
              <w:tabs>
                <w:tab w:val="left" w:pos="720"/>
              </w:tabs>
              <w:jc w:val="center"/>
              <w:rPr>
                <w:rFonts w:ascii="Arial" w:eastAsia="Calibri" w:hAnsi="Arial" w:cs="Arial"/>
                <w:bCs/>
                <w:lang w:val="en-GB"/>
              </w:rPr>
            </w:pPr>
            <w:r>
              <w:rPr>
                <w:rFonts w:ascii="Arial" w:eastAsia="Calibri" w:hAnsi="Arial" w:cs="Arial"/>
                <w:bCs/>
                <w:lang w:val="en-GB"/>
              </w:rPr>
              <w:t>41,322</w:t>
            </w:r>
          </w:p>
        </w:tc>
        <w:tc>
          <w:tcPr>
            <w:tcW w:w="2311" w:type="dxa"/>
            <w:tcBorders>
              <w:top w:val="single" w:sz="4" w:space="0" w:color="auto"/>
              <w:left w:val="single" w:sz="4" w:space="0" w:color="auto"/>
              <w:bottom w:val="single" w:sz="4" w:space="0" w:color="auto"/>
              <w:right w:val="single" w:sz="4" w:space="0" w:color="auto"/>
            </w:tcBorders>
            <w:hideMark/>
          </w:tcPr>
          <w:p w14:paraId="22FB27E7" w14:textId="02266E02" w:rsidR="003A21D5" w:rsidRPr="0087112E" w:rsidRDefault="00DC408F"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BA250B" w:rsidRPr="0087112E">
              <w:rPr>
                <w:rFonts w:ascii="Arial" w:eastAsia="Calibri" w:hAnsi="Arial" w:cs="Arial"/>
                <w:bCs/>
                <w:lang w:val="en-GB"/>
              </w:rPr>
              <w:t>8.</w:t>
            </w:r>
            <w:r w:rsidR="00235176">
              <w:rPr>
                <w:rFonts w:ascii="Arial" w:eastAsia="Calibri" w:hAnsi="Arial" w:cs="Arial"/>
                <w:bCs/>
                <w:lang w:val="en-GB"/>
              </w:rPr>
              <w:t>87</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8367FFE" w14:textId="05DF4F90" w:rsidR="003A21D5" w:rsidRPr="0087112E" w:rsidRDefault="00DD6EAD"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8.31</w:t>
            </w:r>
            <w:r w:rsidR="003A21D5" w:rsidRPr="0087112E">
              <w:rPr>
                <w:rFonts w:ascii="Arial" w:eastAsia="Calibri" w:hAnsi="Arial" w:cs="Arial"/>
                <w:bCs/>
                <w:lang w:val="en-GB"/>
              </w:rPr>
              <w:t xml:space="preserve"> </w:t>
            </w:r>
          </w:p>
        </w:tc>
      </w:tr>
      <w:tr w:rsidR="003A21D5" w:rsidRPr="0087112E" w14:paraId="01E095BB" w14:textId="77777777">
        <w:tc>
          <w:tcPr>
            <w:tcW w:w="2310" w:type="dxa"/>
            <w:tcBorders>
              <w:top w:val="single" w:sz="4" w:space="0" w:color="auto"/>
              <w:left w:val="single" w:sz="4" w:space="0" w:color="auto"/>
              <w:bottom w:val="single" w:sz="4" w:space="0" w:color="auto"/>
              <w:right w:val="single" w:sz="4" w:space="0" w:color="auto"/>
            </w:tcBorders>
            <w:hideMark/>
          </w:tcPr>
          <w:p w14:paraId="0801A3EE"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w:t>
            </w:r>
          </w:p>
        </w:tc>
        <w:tc>
          <w:tcPr>
            <w:tcW w:w="2310" w:type="dxa"/>
            <w:tcBorders>
              <w:top w:val="single" w:sz="4" w:space="0" w:color="auto"/>
              <w:left w:val="single" w:sz="4" w:space="0" w:color="auto"/>
              <w:bottom w:val="single" w:sz="4" w:space="0" w:color="auto"/>
              <w:right w:val="single" w:sz="4" w:space="0" w:color="auto"/>
            </w:tcBorders>
            <w:hideMark/>
          </w:tcPr>
          <w:p w14:paraId="41FA9B61" w14:textId="5FE4A0A1"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43,104</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4627C1BD" w14:textId="08FDB184" w:rsidR="003A21D5" w:rsidRPr="0087112E" w:rsidRDefault="00DD6EAD"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BA250B" w:rsidRPr="0087112E">
              <w:rPr>
                <w:rFonts w:ascii="Arial" w:eastAsia="Calibri" w:hAnsi="Arial" w:cs="Arial"/>
                <w:bCs/>
                <w:lang w:val="en-GB"/>
              </w:rPr>
              <w:t>9.</w:t>
            </w:r>
            <w:r w:rsidR="00235176">
              <w:rPr>
                <w:rFonts w:ascii="Arial" w:eastAsia="Calibri" w:hAnsi="Arial" w:cs="Arial"/>
                <w:bCs/>
                <w:lang w:val="en-GB"/>
              </w:rPr>
              <w:t>68</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E403FE8" w14:textId="18BC7CC1" w:rsidR="003A21D5" w:rsidRPr="0087112E" w:rsidRDefault="00556FD4"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9.52</w:t>
            </w:r>
            <w:r w:rsidR="003A21D5" w:rsidRPr="0087112E">
              <w:rPr>
                <w:rFonts w:ascii="Arial" w:eastAsia="Calibri" w:hAnsi="Arial" w:cs="Arial"/>
                <w:bCs/>
                <w:lang w:val="en-GB"/>
              </w:rPr>
              <w:t xml:space="preserve"> </w:t>
            </w:r>
          </w:p>
        </w:tc>
      </w:tr>
      <w:tr w:rsidR="003A21D5" w:rsidRPr="0087112E" w14:paraId="2CA4CD26" w14:textId="77777777">
        <w:tc>
          <w:tcPr>
            <w:tcW w:w="2310" w:type="dxa"/>
            <w:tcBorders>
              <w:top w:val="single" w:sz="4" w:space="0" w:color="auto"/>
              <w:left w:val="single" w:sz="4" w:space="0" w:color="auto"/>
              <w:bottom w:val="single" w:sz="4" w:space="0" w:color="auto"/>
              <w:right w:val="single" w:sz="4" w:space="0" w:color="auto"/>
            </w:tcBorders>
          </w:tcPr>
          <w:p w14:paraId="1FDCD085" w14:textId="77777777" w:rsidR="003A21D5" w:rsidRPr="0087112E"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753850E3"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0C840BC1"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0C3A52F"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775D4295" w14:textId="77777777">
        <w:tc>
          <w:tcPr>
            <w:tcW w:w="2310" w:type="dxa"/>
            <w:tcBorders>
              <w:top w:val="single" w:sz="4" w:space="0" w:color="auto"/>
              <w:left w:val="single" w:sz="4" w:space="0" w:color="auto"/>
              <w:bottom w:val="single" w:sz="4" w:space="0" w:color="auto"/>
              <w:right w:val="single" w:sz="4" w:space="0" w:color="auto"/>
            </w:tcBorders>
            <w:hideMark/>
          </w:tcPr>
          <w:p w14:paraId="495EF2CF"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Watch Manager</w:t>
            </w:r>
          </w:p>
        </w:tc>
        <w:tc>
          <w:tcPr>
            <w:tcW w:w="2310" w:type="dxa"/>
            <w:tcBorders>
              <w:top w:val="single" w:sz="4" w:space="0" w:color="auto"/>
              <w:left w:val="single" w:sz="4" w:space="0" w:color="auto"/>
              <w:bottom w:val="single" w:sz="4" w:space="0" w:color="auto"/>
              <w:right w:val="single" w:sz="4" w:space="0" w:color="auto"/>
            </w:tcBorders>
          </w:tcPr>
          <w:p w14:paraId="5A95DE64"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2819172"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7FB5AA90"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0BB1B6AC" w14:textId="77777777">
        <w:tc>
          <w:tcPr>
            <w:tcW w:w="2310" w:type="dxa"/>
            <w:tcBorders>
              <w:top w:val="single" w:sz="4" w:space="0" w:color="auto"/>
              <w:left w:val="single" w:sz="4" w:space="0" w:color="auto"/>
              <w:bottom w:val="single" w:sz="4" w:space="0" w:color="auto"/>
              <w:right w:val="single" w:sz="4" w:space="0" w:color="auto"/>
            </w:tcBorders>
            <w:hideMark/>
          </w:tcPr>
          <w:p w14:paraId="4FD03A1A"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0251C78C" w14:textId="1FF3DB80"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235176">
              <w:rPr>
                <w:rFonts w:ascii="Arial" w:eastAsia="Calibri" w:hAnsi="Arial" w:cs="Arial"/>
                <w:bCs/>
                <w:lang w:val="en-GB"/>
              </w:rPr>
              <w:t>4,038</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6610002" w14:textId="4529A401"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20.11</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249FE69" w14:textId="07023E50"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30.17</w:t>
            </w:r>
          </w:p>
        </w:tc>
      </w:tr>
      <w:tr w:rsidR="003A21D5" w:rsidRPr="0087112E" w14:paraId="78EB85E4" w14:textId="77777777">
        <w:tc>
          <w:tcPr>
            <w:tcW w:w="2310" w:type="dxa"/>
            <w:tcBorders>
              <w:top w:val="single" w:sz="4" w:space="0" w:color="auto"/>
              <w:left w:val="single" w:sz="4" w:space="0" w:color="auto"/>
              <w:bottom w:val="single" w:sz="4" w:space="0" w:color="auto"/>
              <w:right w:val="single" w:sz="4" w:space="0" w:color="auto"/>
            </w:tcBorders>
            <w:hideMark/>
          </w:tcPr>
          <w:p w14:paraId="3BB9A4A0"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5BED542E" w14:textId="693658A1"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235176">
              <w:rPr>
                <w:rFonts w:ascii="Arial" w:eastAsia="Calibri" w:hAnsi="Arial" w:cs="Arial"/>
                <w:bCs/>
                <w:lang w:val="en-GB"/>
              </w:rPr>
              <w:t>5,260</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AC3628C" w14:textId="4A710F3C" w:rsidR="003A21D5" w:rsidRPr="0087112E" w:rsidRDefault="00BA250B" w:rsidP="003A21D5">
            <w:pPr>
              <w:tabs>
                <w:tab w:val="left" w:pos="720"/>
              </w:tabs>
              <w:jc w:val="center"/>
              <w:rPr>
                <w:rFonts w:ascii="Arial" w:eastAsia="Calibri" w:hAnsi="Arial" w:cs="Arial"/>
                <w:bCs/>
                <w:lang w:val="en-GB"/>
              </w:rPr>
            </w:pPr>
            <w:r w:rsidRPr="0087112E">
              <w:rPr>
                <w:rFonts w:ascii="Arial" w:eastAsia="Calibri" w:hAnsi="Arial" w:cs="Arial"/>
                <w:bCs/>
                <w:lang w:val="en-GB"/>
              </w:rPr>
              <w:t>20.</w:t>
            </w:r>
            <w:r w:rsidR="00235176">
              <w:rPr>
                <w:rFonts w:ascii="Arial" w:eastAsia="Calibri" w:hAnsi="Arial" w:cs="Arial"/>
                <w:bCs/>
                <w:lang w:val="en-GB"/>
              </w:rPr>
              <w:t>67</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4A855AB" w14:textId="58BF5403" w:rsidR="003A21D5" w:rsidRPr="0087112E" w:rsidRDefault="004F3E7E"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235176">
              <w:rPr>
                <w:rFonts w:ascii="Arial" w:eastAsia="Calibri" w:hAnsi="Arial" w:cs="Arial"/>
                <w:bCs/>
                <w:lang w:val="en-GB"/>
              </w:rPr>
              <w:t>1.01</w:t>
            </w:r>
            <w:r w:rsidR="003A21D5" w:rsidRPr="0087112E">
              <w:rPr>
                <w:rFonts w:ascii="Arial" w:eastAsia="Calibri" w:hAnsi="Arial" w:cs="Arial"/>
                <w:bCs/>
                <w:lang w:val="en-GB"/>
              </w:rPr>
              <w:t xml:space="preserve"> </w:t>
            </w:r>
          </w:p>
        </w:tc>
      </w:tr>
      <w:tr w:rsidR="003A21D5" w:rsidRPr="0087112E" w14:paraId="6DB64E61" w14:textId="77777777">
        <w:tc>
          <w:tcPr>
            <w:tcW w:w="2310" w:type="dxa"/>
            <w:tcBorders>
              <w:top w:val="single" w:sz="4" w:space="0" w:color="auto"/>
              <w:left w:val="single" w:sz="4" w:space="0" w:color="auto"/>
              <w:bottom w:val="single" w:sz="4" w:space="0" w:color="auto"/>
              <w:right w:val="single" w:sz="4" w:space="0" w:color="auto"/>
            </w:tcBorders>
            <w:hideMark/>
          </w:tcPr>
          <w:p w14:paraId="7E7C76EF"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07EB9973" w14:textId="16B255CA"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235176">
              <w:rPr>
                <w:rFonts w:ascii="Arial" w:eastAsia="Calibri" w:hAnsi="Arial" w:cs="Arial"/>
                <w:bCs/>
                <w:lang w:val="en-GB"/>
              </w:rPr>
              <w:t>8,202</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46A9688" w14:textId="2C19CECF"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2.01</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81DE3BB" w14:textId="71BF97AA" w:rsidR="003A21D5" w:rsidRPr="0087112E" w:rsidRDefault="009E1844"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235176">
              <w:rPr>
                <w:rFonts w:ascii="Arial" w:eastAsia="Calibri" w:hAnsi="Arial" w:cs="Arial"/>
                <w:bCs/>
                <w:lang w:val="en-GB"/>
              </w:rPr>
              <w:t>3.02</w:t>
            </w:r>
            <w:r w:rsidR="003A21D5" w:rsidRPr="0087112E">
              <w:rPr>
                <w:rFonts w:ascii="Arial" w:eastAsia="Calibri" w:hAnsi="Arial" w:cs="Arial"/>
                <w:bCs/>
                <w:lang w:val="en-GB"/>
              </w:rPr>
              <w:t xml:space="preserve"> </w:t>
            </w:r>
          </w:p>
        </w:tc>
      </w:tr>
      <w:tr w:rsidR="003A21D5" w:rsidRPr="0087112E" w14:paraId="7158CCEF" w14:textId="77777777">
        <w:tc>
          <w:tcPr>
            <w:tcW w:w="2310" w:type="dxa"/>
            <w:tcBorders>
              <w:top w:val="single" w:sz="4" w:space="0" w:color="auto"/>
              <w:left w:val="single" w:sz="4" w:space="0" w:color="auto"/>
              <w:bottom w:val="single" w:sz="4" w:space="0" w:color="auto"/>
              <w:right w:val="single" w:sz="4" w:space="0" w:color="auto"/>
            </w:tcBorders>
          </w:tcPr>
          <w:p w14:paraId="05E9CA17" w14:textId="77777777" w:rsidR="003A21D5" w:rsidRPr="0087112E"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74FA88BA"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A5C4680"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51096AF3"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725CC93A" w14:textId="77777777">
        <w:tc>
          <w:tcPr>
            <w:tcW w:w="2310" w:type="dxa"/>
            <w:tcBorders>
              <w:top w:val="single" w:sz="4" w:space="0" w:color="auto"/>
              <w:left w:val="single" w:sz="4" w:space="0" w:color="auto"/>
              <w:bottom w:val="single" w:sz="4" w:space="0" w:color="auto"/>
              <w:right w:val="single" w:sz="4" w:space="0" w:color="auto"/>
            </w:tcBorders>
            <w:hideMark/>
          </w:tcPr>
          <w:p w14:paraId="76BAD2CC"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Station Manager</w:t>
            </w:r>
          </w:p>
        </w:tc>
        <w:tc>
          <w:tcPr>
            <w:tcW w:w="2310" w:type="dxa"/>
            <w:tcBorders>
              <w:top w:val="single" w:sz="4" w:space="0" w:color="auto"/>
              <w:left w:val="single" w:sz="4" w:space="0" w:color="auto"/>
              <w:bottom w:val="single" w:sz="4" w:space="0" w:color="auto"/>
              <w:right w:val="single" w:sz="4" w:space="0" w:color="auto"/>
            </w:tcBorders>
          </w:tcPr>
          <w:p w14:paraId="7835E48D"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68DEC95"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DB9F79B"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713FB7AB" w14:textId="77777777">
        <w:tc>
          <w:tcPr>
            <w:tcW w:w="2310" w:type="dxa"/>
            <w:tcBorders>
              <w:top w:val="single" w:sz="4" w:space="0" w:color="auto"/>
              <w:left w:val="single" w:sz="4" w:space="0" w:color="auto"/>
              <w:bottom w:val="single" w:sz="4" w:space="0" w:color="auto"/>
              <w:right w:val="single" w:sz="4" w:space="0" w:color="auto"/>
            </w:tcBorders>
            <w:hideMark/>
          </w:tcPr>
          <w:p w14:paraId="6CA0A0B1"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6941926C" w14:textId="3AAA7987"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50,135</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39B1746" w14:textId="4F5D5DEC"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BA250B" w:rsidRPr="0087112E">
              <w:rPr>
                <w:rFonts w:ascii="Arial" w:eastAsia="Calibri" w:hAnsi="Arial" w:cs="Arial"/>
                <w:bCs/>
                <w:lang w:val="en-GB"/>
              </w:rPr>
              <w:t>2</w:t>
            </w:r>
            <w:r w:rsidR="00235176">
              <w:rPr>
                <w:rFonts w:ascii="Arial" w:eastAsia="Calibri" w:hAnsi="Arial" w:cs="Arial"/>
                <w:bCs/>
                <w:lang w:val="en-GB"/>
              </w:rPr>
              <w:t>.89</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FD88A55" w14:textId="1CD9E738" w:rsidR="003A21D5" w:rsidRPr="0087112E" w:rsidRDefault="009E1844"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235176">
              <w:rPr>
                <w:rFonts w:ascii="Arial" w:eastAsia="Calibri" w:hAnsi="Arial" w:cs="Arial"/>
                <w:bCs/>
                <w:lang w:val="en-GB"/>
              </w:rPr>
              <w:t>4.34</w:t>
            </w:r>
            <w:r w:rsidR="003A21D5" w:rsidRPr="0087112E">
              <w:rPr>
                <w:rFonts w:ascii="Arial" w:eastAsia="Calibri" w:hAnsi="Arial" w:cs="Arial"/>
                <w:bCs/>
                <w:lang w:val="en-GB"/>
              </w:rPr>
              <w:t xml:space="preserve"> </w:t>
            </w:r>
          </w:p>
        </w:tc>
      </w:tr>
      <w:tr w:rsidR="003A21D5" w:rsidRPr="0087112E" w14:paraId="50796EA8" w14:textId="77777777">
        <w:tc>
          <w:tcPr>
            <w:tcW w:w="2310" w:type="dxa"/>
            <w:tcBorders>
              <w:top w:val="single" w:sz="4" w:space="0" w:color="auto"/>
              <w:left w:val="single" w:sz="4" w:space="0" w:color="auto"/>
              <w:bottom w:val="single" w:sz="4" w:space="0" w:color="auto"/>
              <w:right w:val="single" w:sz="4" w:space="0" w:color="auto"/>
            </w:tcBorders>
            <w:hideMark/>
          </w:tcPr>
          <w:p w14:paraId="3475FE54"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2DAAA2E0" w14:textId="7BE782E1"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51,642</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637345C" w14:textId="7BE4B7B2"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3.58</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EE05DC1" w14:textId="68F0EA4F" w:rsidR="003A21D5" w:rsidRPr="0087112E" w:rsidRDefault="009E1844"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235176">
              <w:rPr>
                <w:rFonts w:ascii="Arial" w:eastAsia="Calibri" w:hAnsi="Arial" w:cs="Arial"/>
                <w:bCs/>
                <w:lang w:val="en-GB"/>
              </w:rPr>
              <w:t>5.37</w:t>
            </w:r>
            <w:r w:rsidR="003A21D5" w:rsidRPr="0087112E">
              <w:rPr>
                <w:rFonts w:ascii="Arial" w:eastAsia="Calibri" w:hAnsi="Arial" w:cs="Arial"/>
                <w:bCs/>
                <w:lang w:val="en-GB"/>
              </w:rPr>
              <w:t xml:space="preserve"> </w:t>
            </w:r>
          </w:p>
        </w:tc>
      </w:tr>
      <w:tr w:rsidR="003A21D5" w:rsidRPr="0087112E" w14:paraId="5C8DD838" w14:textId="77777777">
        <w:tc>
          <w:tcPr>
            <w:tcW w:w="2310" w:type="dxa"/>
            <w:tcBorders>
              <w:top w:val="single" w:sz="4" w:space="0" w:color="auto"/>
              <w:left w:val="single" w:sz="4" w:space="0" w:color="auto"/>
              <w:bottom w:val="single" w:sz="4" w:space="0" w:color="auto"/>
              <w:right w:val="single" w:sz="4" w:space="0" w:color="auto"/>
            </w:tcBorders>
            <w:hideMark/>
          </w:tcPr>
          <w:p w14:paraId="5D97100D"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074FA794" w14:textId="604F002D"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55,301</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5DC9EFA" w14:textId="0A1FC3AC"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5.25</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4BCB97DD" w14:textId="3FEE6777" w:rsidR="003A21D5" w:rsidRPr="0087112E" w:rsidRDefault="009E1844"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235176">
              <w:rPr>
                <w:rFonts w:ascii="Arial" w:eastAsia="Calibri" w:hAnsi="Arial" w:cs="Arial"/>
                <w:bCs/>
                <w:lang w:val="en-GB"/>
              </w:rPr>
              <w:t>7.88</w:t>
            </w:r>
            <w:r w:rsidR="003A21D5" w:rsidRPr="0087112E">
              <w:rPr>
                <w:rFonts w:ascii="Arial" w:eastAsia="Calibri" w:hAnsi="Arial" w:cs="Arial"/>
                <w:bCs/>
                <w:lang w:val="en-GB"/>
              </w:rPr>
              <w:t xml:space="preserve"> </w:t>
            </w:r>
          </w:p>
        </w:tc>
      </w:tr>
      <w:tr w:rsidR="003A21D5" w:rsidRPr="0087112E" w14:paraId="0E9DAF45" w14:textId="77777777">
        <w:tc>
          <w:tcPr>
            <w:tcW w:w="2310" w:type="dxa"/>
            <w:tcBorders>
              <w:top w:val="single" w:sz="4" w:space="0" w:color="auto"/>
              <w:left w:val="single" w:sz="4" w:space="0" w:color="auto"/>
              <w:bottom w:val="single" w:sz="4" w:space="0" w:color="auto"/>
              <w:right w:val="single" w:sz="4" w:space="0" w:color="auto"/>
            </w:tcBorders>
          </w:tcPr>
          <w:p w14:paraId="48ACBB81" w14:textId="77777777" w:rsidR="003A21D5" w:rsidRPr="0087112E"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25A21191"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5588A903"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76C8C0E9"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241B961F" w14:textId="77777777">
        <w:tc>
          <w:tcPr>
            <w:tcW w:w="2310" w:type="dxa"/>
            <w:tcBorders>
              <w:top w:val="single" w:sz="4" w:space="0" w:color="auto"/>
              <w:left w:val="single" w:sz="4" w:space="0" w:color="auto"/>
              <w:bottom w:val="single" w:sz="4" w:space="0" w:color="auto"/>
              <w:right w:val="single" w:sz="4" w:space="0" w:color="auto"/>
            </w:tcBorders>
            <w:hideMark/>
          </w:tcPr>
          <w:p w14:paraId="5259B106"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Group Manager</w:t>
            </w:r>
          </w:p>
        </w:tc>
        <w:tc>
          <w:tcPr>
            <w:tcW w:w="2310" w:type="dxa"/>
            <w:tcBorders>
              <w:top w:val="single" w:sz="4" w:space="0" w:color="auto"/>
              <w:left w:val="single" w:sz="4" w:space="0" w:color="auto"/>
              <w:bottom w:val="single" w:sz="4" w:space="0" w:color="auto"/>
              <w:right w:val="single" w:sz="4" w:space="0" w:color="auto"/>
            </w:tcBorders>
          </w:tcPr>
          <w:p w14:paraId="55E90D8B"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8B96995"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2C145C09"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64DF7527" w14:textId="77777777">
        <w:tc>
          <w:tcPr>
            <w:tcW w:w="2310" w:type="dxa"/>
            <w:tcBorders>
              <w:top w:val="single" w:sz="4" w:space="0" w:color="auto"/>
              <w:left w:val="single" w:sz="4" w:space="0" w:color="auto"/>
              <w:bottom w:val="single" w:sz="4" w:space="0" w:color="auto"/>
              <w:right w:val="single" w:sz="4" w:space="0" w:color="auto"/>
            </w:tcBorders>
            <w:hideMark/>
          </w:tcPr>
          <w:p w14:paraId="515AD65D"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24DE82FB" w14:textId="2C19E8CC"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57,743</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7539ED2" w14:textId="1BDA2166" w:rsidR="003A21D5" w:rsidRPr="0087112E" w:rsidRDefault="00DD6EAD"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6.37</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E008447" w14:textId="77777777" w:rsidR="003A21D5" w:rsidRPr="0087112E"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Not Applicable</w:t>
            </w:r>
          </w:p>
        </w:tc>
      </w:tr>
      <w:tr w:rsidR="003A21D5" w:rsidRPr="0087112E" w14:paraId="008D6897" w14:textId="77777777">
        <w:tc>
          <w:tcPr>
            <w:tcW w:w="2310" w:type="dxa"/>
            <w:tcBorders>
              <w:top w:val="single" w:sz="4" w:space="0" w:color="auto"/>
              <w:left w:val="single" w:sz="4" w:space="0" w:color="auto"/>
              <w:bottom w:val="single" w:sz="4" w:space="0" w:color="auto"/>
              <w:right w:val="single" w:sz="4" w:space="0" w:color="auto"/>
            </w:tcBorders>
            <w:hideMark/>
          </w:tcPr>
          <w:p w14:paraId="6B9E3F71"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30F4CFEE" w14:textId="16C368E7"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5</w:t>
            </w:r>
            <w:r w:rsidR="00235176">
              <w:rPr>
                <w:rFonts w:ascii="Arial" w:eastAsia="Calibri" w:hAnsi="Arial" w:cs="Arial"/>
                <w:bCs/>
                <w:lang w:val="en-GB"/>
              </w:rPr>
              <w:t>9,476</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AD9BD4B" w14:textId="67C532B7"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7.16</w:t>
            </w:r>
          </w:p>
        </w:tc>
        <w:tc>
          <w:tcPr>
            <w:tcW w:w="2311" w:type="dxa"/>
            <w:tcBorders>
              <w:top w:val="single" w:sz="4" w:space="0" w:color="auto"/>
              <w:left w:val="single" w:sz="4" w:space="0" w:color="auto"/>
              <w:bottom w:val="single" w:sz="4" w:space="0" w:color="auto"/>
              <w:right w:val="single" w:sz="4" w:space="0" w:color="auto"/>
            </w:tcBorders>
            <w:hideMark/>
          </w:tcPr>
          <w:p w14:paraId="4E3FCC4C" w14:textId="77777777" w:rsidR="003A21D5" w:rsidRPr="0087112E"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w:t>
            </w:r>
          </w:p>
        </w:tc>
      </w:tr>
      <w:tr w:rsidR="003A21D5" w:rsidRPr="0087112E" w14:paraId="35D84CFE" w14:textId="77777777">
        <w:tc>
          <w:tcPr>
            <w:tcW w:w="2310" w:type="dxa"/>
            <w:tcBorders>
              <w:top w:val="single" w:sz="4" w:space="0" w:color="auto"/>
              <w:left w:val="single" w:sz="4" w:space="0" w:color="auto"/>
              <w:bottom w:val="single" w:sz="4" w:space="0" w:color="auto"/>
              <w:right w:val="single" w:sz="4" w:space="0" w:color="auto"/>
            </w:tcBorders>
            <w:hideMark/>
          </w:tcPr>
          <w:p w14:paraId="4BF20853"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1F363D16" w14:textId="0A0E6734" w:rsidR="003A21D5" w:rsidRPr="0087112E" w:rsidRDefault="00235176" w:rsidP="003A21D5">
            <w:pPr>
              <w:tabs>
                <w:tab w:val="left" w:pos="720"/>
              </w:tabs>
              <w:jc w:val="center"/>
              <w:rPr>
                <w:rFonts w:ascii="Arial" w:eastAsia="Calibri" w:hAnsi="Arial" w:cs="Arial"/>
                <w:bCs/>
                <w:lang w:val="en-GB"/>
              </w:rPr>
            </w:pPr>
            <w:r>
              <w:rPr>
                <w:rFonts w:ascii="Arial" w:eastAsia="Calibri" w:hAnsi="Arial" w:cs="Arial"/>
                <w:bCs/>
                <w:lang w:val="en-GB"/>
              </w:rPr>
              <w:t>64,013</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ED22744" w14:textId="1FC40E15" w:rsidR="003A21D5" w:rsidRPr="0087112E" w:rsidRDefault="00DD6EAD"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235176">
              <w:rPr>
                <w:rFonts w:ascii="Arial" w:eastAsia="Calibri" w:hAnsi="Arial" w:cs="Arial"/>
                <w:bCs/>
                <w:lang w:val="en-GB"/>
              </w:rPr>
              <w:t>9.23</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5F395755" w14:textId="77777777" w:rsidR="003A21D5" w:rsidRPr="0087112E"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w:t>
            </w:r>
          </w:p>
        </w:tc>
      </w:tr>
      <w:tr w:rsidR="003A21D5" w:rsidRPr="0087112E" w14:paraId="6F7C3E4A" w14:textId="77777777">
        <w:tc>
          <w:tcPr>
            <w:tcW w:w="2310" w:type="dxa"/>
            <w:tcBorders>
              <w:top w:val="single" w:sz="4" w:space="0" w:color="auto"/>
              <w:left w:val="single" w:sz="4" w:space="0" w:color="auto"/>
              <w:bottom w:val="single" w:sz="4" w:space="0" w:color="auto"/>
              <w:right w:val="single" w:sz="4" w:space="0" w:color="auto"/>
            </w:tcBorders>
          </w:tcPr>
          <w:p w14:paraId="460E8271" w14:textId="77777777" w:rsidR="003A21D5" w:rsidRPr="0087112E"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35AEFE8B"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1567FE01"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5188283B"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771035BE" w14:textId="77777777">
        <w:tc>
          <w:tcPr>
            <w:tcW w:w="2310" w:type="dxa"/>
            <w:tcBorders>
              <w:top w:val="single" w:sz="4" w:space="0" w:color="auto"/>
              <w:left w:val="single" w:sz="4" w:space="0" w:color="auto"/>
              <w:bottom w:val="single" w:sz="4" w:space="0" w:color="auto"/>
              <w:right w:val="single" w:sz="4" w:space="0" w:color="auto"/>
            </w:tcBorders>
            <w:hideMark/>
          </w:tcPr>
          <w:p w14:paraId="0C6E9B71"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Area Manager</w:t>
            </w:r>
          </w:p>
        </w:tc>
        <w:tc>
          <w:tcPr>
            <w:tcW w:w="2310" w:type="dxa"/>
            <w:tcBorders>
              <w:top w:val="single" w:sz="4" w:space="0" w:color="auto"/>
              <w:left w:val="single" w:sz="4" w:space="0" w:color="auto"/>
              <w:bottom w:val="single" w:sz="4" w:space="0" w:color="auto"/>
              <w:right w:val="single" w:sz="4" w:space="0" w:color="auto"/>
            </w:tcBorders>
          </w:tcPr>
          <w:p w14:paraId="0A4DE996"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A06E76C" w14:textId="77777777" w:rsidR="003A21D5" w:rsidRPr="0087112E"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25E90276"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6A9DBBF5" w14:textId="77777777">
        <w:tc>
          <w:tcPr>
            <w:tcW w:w="2310" w:type="dxa"/>
            <w:tcBorders>
              <w:top w:val="single" w:sz="4" w:space="0" w:color="auto"/>
              <w:left w:val="single" w:sz="4" w:space="0" w:color="auto"/>
              <w:bottom w:val="single" w:sz="4" w:space="0" w:color="auto"/>
              <w:right w:val="single" w:sz="4" w:space="0" w:color="auto"/>
            </w:tcBorders>
            <w:hideMark/>
          </w:tcPr>
          <w:p w14:paraId="43EAA1CD"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1B4DFEFB" w14:textId="2BE834E5"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6</w:t>
            </w:r>
            <w:r w:rsidR="00235176">
              <w:rPr>
                <w:rFonts w:ascii="Arial" w:eastAsia="Calibri" w:hAnsi="Arial" w:cs="Arial"/>
                <w:bCs/>
                <w:lang w:val="en-GB"/>
              </w:rPr>
              <w:t>7,792</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A3B9DEE" w14:textId="6B937C11" w:rsidR="003A21D5" w:rsidRPr="0087112E" w:rsidRDefault="00BA250B" w:rsidP="003A21D5">
            <w:pPr>
              <w:tabs>
                <w:tab w:val="left" w:pos="720"/>
              </w:tabs>
              <w:jc w:val="center"/>
              <w:rPr>
                <w:rFonts w:ascii="Arial" w:eastAsia="Calibri" w:hAnsi="Arial" w:cs="Arial"/>
                <w:bCs/>
                <w:lang w:val="en-GB"/>
              </w:rPr>
            </w:pPr>
            <w:r w:rsidRPr="0087112E">
              <w:rPr>
                <w:rFonts w:ascii="Arial" w:eastAsia="Calibri" w:hAnsi="Arial" w:cs="Arial"/>
                <w:bCs/>
                <w:lang w:val="en-GB"/>
              </w:rPr>
              <w:t>30.</w:t>
            </w:r>
            <w:r w:rsidR="00235176">
              <w:rPr>
                <w:rFonts w:ascii="Arial" w:eastAsia="Calibri" w:hAnsi="Arial" w:cs="Arial"/>
                <w:bCs/>
                <w:lang w:val="en-GB"/>
              </w:rPr>
              <w:t>96</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C267685" w14:textId="77777777" w:rsidR="003A21D5" w:rsidRPr="0087112E"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Not applicable</w:t>
            </w:r>
          </w:p>
        </w:tc>
      </w:tr>
      <w:tr w:rsidR="003A21D5" w:rsidRPr="0087112E" w14:paraId="4803E48C" w14:textId="77777777">
        <w:tc>
          <w:tcPr>
            <w:tcW w:w="2310" w:type="dxa"/>
            <w:tcBorders>
              <w:top w:val="single" w:sz="4" w:space="0" w:color="auto"/>
              <w:left w:val="single" w:sz="4" w:space="0" w:color="auto"/>
              <w:bottom w:val="single" w:sz="4" w:space="0" w:color="auto"/>
              <w:right w:val="single" w:sz="4" w:space="0" w:color="auto"/>
            </w:tcBorders>
            <w:hideMark/>
          </w:tcPr>
          <w:p w14:paraId="404098B8"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092FA835" w14:textId="388A955F" w:rsidR="003A21D5" w:rsidRPr="0087112E" w:rsidRDefault="003E1F59" w:rsidP="003A21D5">
            <w:pPr>
              <w:tabs>
                <w:tab w:val="left" w:pos="720"/>
              </w:tabs>
              <w:jc w:val="center"/>
              <w:rPr>
                <w:rFonts w:ascii="Arial" w:eastAsia="Calibri" w:hAnsi="Arial" w:cs="Arial"/>
                <w:bCs/>
                <w:lang w:val="en-GB"/>
              </w:rPr>
            </w:pPr>
            <w:r w:rsidRPr="0087112E">
              <w:rPr>
                <w:rFonts w:ascii="Arial" w:eastAsia="Calibri" w:hAnsi="Arial" w:cs="Arial"/>
                <w:bCs/>
                <w:lang w:val="en-GB"/>
              </w:rPr>
              <w:t>6</w:t>
            </w:r>
            <w:r w:rsidR="00235176">
              <w:rPr>
                <w:rFonts w:ascii="Arial" w:eastAsia="Calibri" w:hAnsi="Arial" w:cs="Arial"/>
                <w:bCs/>
                <w:lang w:val="en-GB"/>
              </w:rPr>
              <w:t>9,823</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454B92C" w14:textId="746BF489" w:rsidR="003A21D5" w:rsidRPr="0087112E" w:rsidRDefault="004F3E7E"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235176">
              <w:rPr>
                <w:rFonts w:ascii="Arial" w:eastAsia="Calibri" w:hAnsi="Arial" w:cs="Arial"/>
                <w:bCs/>
                <w:lang w:val="en-GB"/>
              </w:rPr>
              <w:t>1.88</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41507E23" w14:textId="77777777" w:rsidR="003A21D5" w:rsidRPr="0087112E"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w:t>
            </w:r>
          </w:p>
        </w:tc>
      </w:tr>
      <w:tr w:rsidR="003A21D5" w:rsidRPr="00942191" w14:paraId="52DA2EFB" w14:textId="77777777">
        <w:tc>
          <w:tcPr>
            <w:tcW w:w="2310" w:type="dxa"/>
            <w:tcBorders>
              <w:top w:val="single" w:sz="4" w:space="0" w:color="auto"/>
              <w:left w:val="single" w:sz="4" w:space="0" w:color="auto"/>
              <w:bottom w:val="single" w:sz="4" w:space="0" w:color="auto"/>
              <w:right w:val="single" w:sz="4" w:space="0" w:color="auto"/>
            </w:tcBorders>
            <w:hideMark/>
          </w:tcPr>
          <w:p w14:paraId="5863B4E9"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0420379F" w14:textId="1B0139FB" w:rsidR="003A21D5" w:rsidRPr="0087112E" w:rsidRDefault="00BA250B" w:rsidP="003A21D5">
            <w:pPr>
              <w:tabs>
                <w:tab w:val="left" w:pos="720"/>
              </w:tabs>
              <w:jc w:val="center"/>
              <w:rPr>
                <w:rFonts w:ascii="Arial" w:eastAsia="Calibri" w:hAnsi="Arial" w:cs="Arial"/>
                <w:bCs/>
                <w:lang w:val="en-GB"/>
              </w:rPr>
            </w:pPr>
            <w:r w:rsidRPr="0087112E">
              <w:rPr>
                <w:rFonts w:ascii="Arial" w:eastAsia="Calibri" w:hAnsi="Arial" w:cs="Arial"/>
                <w:bCs/>
                <w:lang w:val="en-GB"/>
              </w:rPr>
              <w:t>7</w:t>
            </w:r>
            <w:r w:rsidR="00235176">
              <w:rPr>
                <w:rFonts w:ascii="Arial" w:eastAsia="Calibri" w:hAnsi="Arial" w:cs="Arial"/>
                <w:bCs/>
                <w:lang w:val="en-GB"/>
              </w:rPr>
              <w:t>4,360</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63029498" w14:textId="53BF0DB6" w:rsidR="003A21D5" w:rsidRPr="0087112E" w:rsidRDefault="009E1844"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235176">
              <w:rPr>
                <w:rFonts w:ascii="Arial" w:eastAsia="Calibri" w:hAnsi="Arial" w:cs="Arial"/>
                <w:bCs/>
                <w:lang w:val="en-GB"/>
              </w:rPr>
              <w:t>3.95</w:t>
            </w:r>
            <w:r w:rsidR="003A21D5" w:rsidRPr="0087112E">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50B7025" w14:textId="77777777" w:rsidR="003A21D5" w:rsidRPr="00942191"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w:t>
            </w:r>
          </w:p>
        </w:tc>
      </w:tr>
    </w:tbl>
    <w:p w14:paraId="1749309F" w14:textId="77777777" w:rsidR="003A21D5" w:rsidRPr="00942191" w:rsidRDefault="003A21D5" w:rsidP="003A21D5">
      <w:pPr>
        <w:tabs>
          <w:tab w:val="left" w:pos="720"/>
        </w:tabs>
        <w:rPr>
          <w:rFonts w:ascii="Arial" w:eastAsia="Calibri" w:hAnsi="Arial" w:cs="Arial"/>
          <w:b/>
          <w:bCs/>
          <w:lang w:val="en-GB"/>
        </w:rPr>
      </w:pPr>
    </w:p>
    <w:p w14:paraId="6DDB0AA4" w14:textId="77777777" w:rsidR="003A21D5" w:rsidRPr="00942191" w:rsidRDefault="003A21D5" w:rsidP="003A21D5">
      <w:pPr>
        <w:tabs>
          <w:tab w:val="left" w:pos="720"/>
        </w:tabs>
        <w:rPr>
          <w:rFonts w:ascii="Arial" w:eastAsia="Calibri" w:hAnsi="Arial" w:cs="Arial"/>
          <w:b/>
          <w:bCs/>
          <w:lang w:val="en-GB"/>
        </w:rPr>
      </w:pPr>
    </w:p>
    <w:p w14:paraId="07342F57" w14:textId="77777777" w:rsidR="003A21D5" w:rsidRPr="00942191" w:rsidRDefault="003A21D5" w:rsidP="003A21D5">
      <w:pPr>
        <w:tabs>
          <w:tab w:val="left" w:pos="720"/>
        </w:tabs>
        <w:rPr>
          <w:rFonts w:ascii="Arial" w:eastAsia="Calibri" w:hAnsi="Arial" w:cs="Arial"/>
          <w:b/>
          <w:bCs/>
          <w:lang w:val="en-GB"/>
        </w:rPr>
      </w:pPr>
    </w:p>
    <w:p w14:paraId="7808D686" w14:textId="77777777" w:rsidR="003A21D5" w:rsidRPr="00942191" w:rsidRDefault="003A21D5" w:rsidP="003A21D5">
      <w:pPr>
        <w:tabs>
          <w:tab w:val="left" w:pos="720"/>
        </w:tabs>
        <w:rPr>
          <w:rFonts w:ascii="Arial" w:eastAsia="Calibri" w:hAnsi="Arial" w:cs="Arial"/>
          <w:b/>
          <w:bCs/>
          <w:lang w:val="en-GB"/>
        </w:rPr>
      </w:pPr>
    </w:p>
    <w:p w14:paraId="5ABDAE42" w14:textId="77777777" w:rsidR="003A6793" w:rsidRDefault="003A21D5" w:rsidP="003A6793">
      <w:pPr>
        <w:tabs>
          <w:tab w:val="left" w:pos="-720"/>
        </w:tabs>
        <w:suppressAutoHyphens/>
        <w:jc w:val="center"/>
        <w:rPr>
          <w:rFonts w:ascii="Arial" w:hAnsi="Arial" w:cs="Arial"/>
          <w:lang w:val="en-GB"/>
        </w:rPr>
      </w:pPr>
      <w:r w:rsidRPr="00942191">
        <w:rPr>
          <w:rFonts w:ascii="Arial" w:hAnsi="Arial" w:cs="Arial"/>
          <w:lang w:val="en-GB"/>
        </w:rPr>
        <w:br w:type="page"/>
      </w:r>
    </w:p>
    <w:p w14:paraId="6E225C1C" w14:textId="22DC9320" w:rsidR="003A6793" w:rsidRPr="003A6793" w:rsidRDefault="003A6793" w:rsidP="003A6793">
      <w:pPr>
        <w:tabs>
          <w:tab w:val="left" w:pos="-720"/>
        </w:tabs>
        <w:suppressAutoHyphens/>
        <w:jc w:val="right"/>
        <w:rPr>
          <w:rFonts w:ascii="Arial" w:hAnsi="Arial" w:cs="Arial"/>
          <w:b/>
          <w:bCs/>
          <w:lang w:val="en-GB"/>
        </w:rPr>
      </w:pPr>
      <w:r w:rsidRPr="003A6793">
        <w:rPr>
          <w:rFonts w:ascii="Arial" w:hAnsi="Arial" w:cs="Arial"/>
          <w:b/>
          <w:bCs/>
          <w:lang w:val="en-GB"/>
        </w:rPr>
        <w:lastRenderedPageBreak/>
        <w:t>Appendix 3</w:t>
      </w:r>
    </w:p>
    <w:p w14:paraId="786D5D77" w14:textId="77777777" w:rsidR="003A6793" w:rsidRDefault="003A6793" w:rsidP="003A6793">
      <w:pPr>
        <w:tabs>
          <w:tab w:val="left" w:pos="-720"/>
        </w:tabs>
        <w:suppressAutoHyphens/>
        <w:jc w:val="center"/>
        <w:rPr>
          <w:rFonts w:ascii="Arial" w:hAnsi="Arial" w:cs="Arial"/>
          <w:lang w:val="en-GB"/>
        </w:rPr>
      </w:pPr>
    </w:p>
    <w:p w14:paraId="0471BCA6" w14:textId="608248AA" w:rsidR="003A6793" w:rsidRPr="0087112E" w:rsidRDefault="003A6793" w:rsidP="003A6793">
      <w:pPr>
        <w:tabs>
          <w:tab w:val="left" w:pos="-720"/>
        </w:tabs>
        <w:suppressAutoHyphens/>
        <w:jc w:val="center"/>
        <w:rPr>
          <w:rFonts w:ascii="Arial" w:hAnsi="Arial" w:cs="Arial"/>
          <w:b/>
          <w:spacing w:val="-3"/>
          <w:lang w:val="en-GB"/>
        </w:rPr>
      </w:pPr>
      <w:r w:rsidRPr="00942191">
        <w:rPr>
          <w:rFonts w:ascii="Arial" w:hAnsi="Arial" w:cs="Arial"/>
          <w:b/>
          <w:spacing w:val="-3"/>
          <w:lang w:val="en-GB"/>
        </w:rPr>
        <w:t xml:space="preserve">FIREFIGHTING ROLES – PAY RATES FROM </w:t>
      </w:r>
      <w:r w:rsidRPr="0087112E">
        <w:rPr>
          <w:rFonts w:ascii="Arial" w:hAnsi="Arial" w:cs="Arial"/>
          <w:b/>
          <w:spacing w:val="-3"/>
          <w:lang w:val="en-GB"/>
        </w:rPr>
        <w:t>1st J</w:t>
      </w:r>
      <w:r w:rsidR="00040AEA">
        <w:rPr>
          <w:rFonts w:ascii="Arial" w:hAnsi="Arial" w:cs="Arial"/>
          <w:b/>
          <w:spacing w:val="-3"/>
          <w:lang w:val="en-GB"/>
        </w:rPr>
        <w:t>ULY</w:t>
      </w:r>
      <w:r>
        <w:rPr>
          <w:rFonts w:ascii="Arial" w:hAnsi="Arial" w:cs="Arial"/>
          <w:b/>
          <w:spacing w:val="-3"/>
          <w:lang w:val="en-GB"/>
        </w:rPr>
        <w:t xml:space="preserve"> 2025</w:t>
      </w:r>
    </w:p>
    <w:p w14:paraId="1A5ED3F2" w14:textId="77777777" w:rsidR="003A6793" w:rsidRPr="0087112E" w:rsidRDefault="003A6793" w:rsidP="003A6793">
      <w:pPr>
        <w:tabs>
          <w:tab w:val="left" w:pos="-720"/>
        </w:tabs>
        <w:suppressAutoHyphens/>
        <w:jc w:val="center"/>
        <w:rPr>
          <w:rFonts w:ascii="Arial" w:hAnsi="Arial" w:cs="Arial"/>
          <w:b/>
          <w:spacing w:val="-3"/>
          <w:lang w:val="en-GB"/>
        </w:rPr>
      </w:pPr>
      <w:r w:rsidRPr="0087112E">
        <w:rPr>
          <w:rFonts w:ascii="Arial" w:hAnsi="Arial" w:cs="Arial"/>
          <w:b/>
          <w:spacing w:val="-3"/>
          <w:lang w:val="en-GB"/>
        </w:rPr>
        <w:t>(ON-CALL DUTY SYSTEM)</w:t>
      </w:r>
    </w:p>
    <w:p w14:paraId="42F5A1C3" w14:textId="77777777" w:rsidR="003A6793" w:rsidRPr="0087112E" w:rsidRDefault="003A6793" w:rsidP="003A6793">
      <w:pPr>
        <w:tabs>
          <w:tab w:val="left" w:pos="-720"/>
        </w:tabs>
        <w:suppressAutoHyphens/>
        <w:jc w:val="center"/>
        <w:rPr>
          <w:rFonts w:ascii="Arial" w:hAnsi="Arial" w:cs="Arial"/>
          <w:b/>
          <w:spacing w:val="-3"/>
          <w:lang w:val="en-GB"/>
        </w:rPr>
      </w:pPr>
    </w:p>
    <w:p w14:paraId="644B8E2E" w14:textId="77777777" w:rsidR="003A6793" w:rsidRPr="0087112E" w:rsidRDefault="003A6793" w:rsidP="003A6793">
      <w:pPr>
        <w:tabs>
          <w:tab w:val="left" w:pos="-720"/>
        </w:tabs>
        <w:suppressAutoHyphens/>
        <w:rPr>
          <w:rFonts w:ascii="Arial" w:eastAsia="Calibri" w:hAnsi="Arial" w:cs="Arial"/>
          <w:lang w:val="en-G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1848"/>
        <w:gridCol w:w="1849"/>
        <w:gridCol w:w="1850"/>
        <w:gridCol w:w="1850"/>
      </w:tblGrid>
      <w:tr w:rsidR="003A6793" w:rsidRPr="0087112E" w14:paraId="6FA9A28F" w14:textId="77777777" w:rsidTr="00F556EB">
        <w:tc>
          <w:tcPr>
            <w:tcW w:w="2308" w:type="dxa"/>
            <w:tcBorders>
              <w:top w:val="single" w:sz="4" w:space="0" w:color="auto"/>
              <w:left w:val="single" w:sz="4" w:space="0" w:color="auto"/>
              <w:bottom w:val="single" w:sz="4" w:space="0" w:color="auto"/>
              <w:right w:val="single" w:sz="4" w:space="0" w:color="auto"/>
            </w:tcBorders>
          </w:tcPr>
          <w:p w14:paraId="419A5A78" w14:textId="77777777" w:rsidR="003A6793" w:rsidRPr="0087112E" w:rsidRDefault="003A6793" w:rsidP="00F556EB">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98D8CAD"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(1)</w:t>
            </w:r>
          </w:p>
          <w:p w14:paraId="265AB5F2"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 per</w:t>
            </w:r>
          </w:p>
          <w:p w14:paraId="0102CA60"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annum</w:t>
            </w:r>
          </w:p>
        </w:tc>
        <w:tc>
          <w:tcPr>
            <w:tcW w:w="1849" w:type="dxa"/>
            <w:tcBorders>
              <w:top w:val="single" w:sz="4" w:space="0" w:color="auto"/>
              <w:left w:val="single" w:sz="4" w:space="0" w:color="auto"/>
              <w:bottom w:val="single" w:sz="4" w:space="0" w:color="auto"/>
              <w:right w:val="single" w:sz="4" w:space="0" w:color="auto"/>
            </w:tcBorders>
            <w:shd w:val="clear" w:color="auto" w:fill="C0C0C0"/>
            <w:hideMark/>
          </w:tcPr>
          <w:p w14:paraId="631A86F6"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(2)</w:t>
            </w:r>
          </w:p>
          <w:p w14:paraId="0BB86D27"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 per</w:t>
            </w:r>
          </w:p>
          <w:p w14:paraId="3D4031AF"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Annum</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14:paraId="62BEC91C"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(3)</w:t>
            </w:r>
          </w:p>
          <w:p w14:paraId="4C361C66"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 xml:space="preserve">£ per </w:t>
            </w:r>
          </w:p>
          <w:p w14:paraId="52EC5E1A"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Hour</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14:paraId="50E2FE9C"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(4)</w:t>
            </w:r>
          </w:p>
          <w:p w14:paraId="2F4E877B"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 xml:space="preserve">£ per </w:t>
            </w:r>
          </w:p>
          <w:p w14:paraId="72B0473B" w14:textId="77777777" w:rsidR="003A6793" w:rsidRPr="0087112E" w:rsidRDefault="003A6793" w:rsidP="00F556EB">
            <w:pPr>
              <w:jc w:val="center"/>
              <w:rPr>
                <w:rFonts w:ascii="Arial" w:hAnsi="Arial" w:cs="Arial"/>
                <w:b/>
                <w:iCs/>
                <w:lang w:val="en-GB"/>
              </w:rPr>
            </w:pPr>
            <w:r w:rsidRPr="0087112E">
              <w:rPr>
                <w:rFonts w:ascii="Arial" w:hAnsi="Arial" w:cs="Arial"/>
                <w:b/>
                <w:iCs/>
                <w:lang w:val="en-GB"/>
              </w:rPr>
              <w:t>occasion</w:t>
            </w:r>
          </w:p>
        </w:tc>
      </w:tr>
      <w:tr w:rsidR="003A6793" w:rsidRPr="0087112E" w14:paraId="668FF730"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59CE392A" w14:textId="77777777" w:rsidR="003A6793" w:rsidRPr="0087112E" w:rsidRDefault="003A6793" w:rsidP="00F556EB">
            <w:pPr>
              <w:rPr>
                <w:rFonts w:ascii="Arial" w:hAnsi="Arial" w:cs="Arial"/>
                <w:b/>
                <w:iCs/>
                <w:lang w:val="en-GB"/>
              </w:rPr>
            </w:pPr>
            <w:r w:rsidRPr="0087112E">
              <w:rPr>
                <w:rFonts w:ascii="Arial" w:hAnsi="Arial" w:cs="Arial"/>
                <w:b/>
                <w:iCs/>
                <w:lang w:val="en-GB"/>
              </w:rPr>
              <w:t>Firefighter</w:t>
            </w:r>
          </w:p>
        </w:tc>
        <w:tc>
          <w:tcPr>
            <w:tcW w:w="1848" w:type="dxa"/>
            <w:tcBorders>
              <w:top w:val="single" w:sz="4" w:space="0" w:color="auto"/>
              <w:left w:val="single" w:sz="4" w:space="0" w:color="auto"/>
              <w:bottom w:val="single" w:sz="4" w:space="0" w:color="auto"/>
              <w:right w:val="single" w:sz="4" w:space="0" w:color="auto"/>
            </w:tcBorders>
          </w:tcPr>
          <w:p w14:paraId="5773EBC7" w14:textId="77777777" w:rsidR="003A6793" w:rsidRPr="0087112E" w:rsidRDefault="003A6793" w:rsidP="00F556EB">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1529243C" w14:textId="77777777" w:rsidR="003A6793" w:rsidRPr="0087112E" w:rsidRDefault="003A6793" w:rsidP="00F556EB">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665FDDB2" w14:textId="77777777" w:rsidR="003A6793" w:rsidRPr="0087112E" w:rsidRDefault="003A6793" w:rsidP="00F556EB">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06C8F5F2" w14:textId="77777777" w:rsidR="003A6793" w:rsidRPr="0087112E" w:rsidRDefault="003A6793" w:rsidP="00F556EB">
            <w:pPr>
              <w:jc w:val="center"/>
              <w:rPr>
                <w:rFonts w:ascii="Arial" w:hAnsi="Arial" w:cs="Arial"/>
                <w:iCs/>
                <w:lang w:val="en-GB"/>
              </w:rPr>
            </w:pPr>
          </w:p>
        </w:tc>
      </w:tr>
      <w:tr w:rsidR="003A6793" w:rsidRPr="0087112E" w14:paraId="345B87B1" w14:textId="77777777" w:rsidTr="00040AEA">
        <w:tc>
          <w:tcPr>
            <w:tcW w:w="2308" w:type="dxa"/>
            <w:tcBorders>
              <w:top w:val="single" w:sz="4" w:space="0" w:color="auto"/>
              <w:left w:val="single" w:sz="4" w:space="0" w:color="auto"/>
              <w:bottom w:val="single" w:sz="4" w:space="0" w:color="auto"/>
              <w:right w:val="single" w:sz="4" w:space="0" w:color="auto"/>
            </w:tcBorders>
          </w:tcPr>
          <w:p w14:paraId="3C0AE812" w14:textId="172079A5" w:rsidR="003A6793" w:rsidRPr="0087112E" w:rsidRDefault="003A6793" w:rsidP="00F556EB">
            <w:pPr>
              <w:rPr>
                <w:rFonts w:ascii="Arial" w:hAnsi="Arial" w:cs="Arial"/>
                <w:iCs/>
                <w:lang w:val="en-GB"/>
              </w:rPr>
            </w:pPr>
          </w:p>
        </w:tc>
        <w:tc>
          <w:tcPr>
            <w:tcW w:w="1848" w:type="dxa"/>
            <w:tcBorders>
              <w:top w:val="single" w:sz="4" w:space="0" w:color="auto"/>
              <w:left w:val="single" w:sz="4" w:space="0" w:color="auto"/>
              <w:bottom w:val="single" w:sz="4" w:space="0" w:color="auto"/>
              <w:right w:val="single" w:sz="4" w:space="0" w:color="auto"/>
            </w:tcBorders>
          </w:tcPr>
          <w:p w14:paraId="0975C924" w14:textId="3FE03365" w:rsidR="003A6793" w:rsidRPr="0087112E" w:rsidRDefault="003A6793" w:rsidP="00F556EB">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06B23250" w14:textId="499DA56D" w:rsidR="003A6793" w:rsidRPr="0087112E" w:rsidRDefault="003A6793" w:rsidP="00F556EB">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7D40DE6E" w14:textId="566707A8" w:rsidR="003A6793" w:rsidRPr="0087112E" w:rsidRDefault="003A6793" w:rsidP="00F556EB">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3CA22B15" w14:textId="012A7F6C" w:rsidR="003A6793" w:rsidRPr="0087112E" w:rsidRDefault="003A6793" w:rsidP="00F556EB">
            <w:pPr>
              <w:jc w:val="center"/>
              <w:rPr>
                <w:rFonts w:ascii="Arial" w:hAnsi="Arial" w:cs="Arial"/>
                <w:iCs/>
                <w:lang w:val="en-GB"/>
              </w:rPr>
            </w:pPr>
          </w:p>
        </w:tc>
      </w:tr>
      <w:tr w:rsidR="003A6793" w:rsidRPr="0087112E" w14:paraId="053AD303"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36715A95" w14:textId="77777777" w:rsidR="003A6793" w:rsidRPr="0087112E" w:rsidRDefault="003A6793" w:rsidP="00F556EB">
            <w:pPr>
              <w:rPr>
                <w:rFonts w:ascii="Arial" w:hAnsi="Arial" w:cs="Arial"/>
                <w:iCs/>
                <w:lang w:val="en-GB"/>
              </w:rPr>
            </w:pPr>
            <w:r w:rsidRPr="0087112E">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35ACD255" w14:textId="22ACA990" w:rsidR="003A6793" w:rsidRPr="0087112E" w:rsidRDefault="003A6793" w:rsidP="00F556EB">
            <w:pPr>
              <w:jc w:val="center"/>
              <w:rPr>
                <w:rFonts w:ascii="Arial" w:hAnsi="Arial" w:cs="Arial"/>
                <w:iCs/>
                <w:lang w:val="en-GB"/>
              </w:rPr>
            </w:pPr>
            <w:r>
              <w:rPr>
                <w:rFonts w:ascii="Arial" w:hAnsi="Arial" w:cs="Arial"/>
                <w:iCs/>
                <w:lang w:val="en-GB"/>
              </w:rPr>
              <w:t>4,</w:t>
            </w:r>
            <w:r w:rsidR="00040AEA">
              <w:rPr>
                <w:rFonts w:ascii="Arial" w:hAnsi="Arial" w:cs="Arial"/>
                <w:iCs/>
                <w:lang w:val="en-GB"/>
              </w:rPr>
              <w:t>558</w:t>
            </w:r>
          </w:p>
        </w:tc>
        <w:tc>
          <w:tcPr>
            <w:tcW w:w="1849" w:type="dxa"/>
            <w:tcBorders>
              <w:top w:val="single" w:sz="4" w:space="0" w:color="auto"/>
              <w:left w:val="single" w:sz="4" w:space="0" w:color="auto"/>
              <w:bottom w:val="single" w:sz="4" w:space="0" w:color="auto"/>
              <w:right w:val="single" w:sz="4" w:space="0" w:color="auto"/>
            </w:tcBorders>
            <w:hideMark/>
          </w:tcPr>
          <w:p w14:paraId="420DD64E" w14:textId="7758DD65" w:rsidR="003A6793" w:rsidRPr="0087112E" w:rsidRDefault="00040AEA" w:rsidP="00F556EB">
            <w:pPr>
              <w:jc w:val="center"/>
              <w:rPr>
                <w:rFonts w:ascii="Arial" w:hAnsi="Arial" w:cs="Arial"/>
                <w:iCs/>
                <w:lang w:val="en-GB"/>
              </w:rPr>
            </w:pPr>
            <w:r>
              <w:rPr>
                <w:rFonts w:ascii="Arial" w:hAnsi="Arial" w:cs="Arial"/>
                <w:iCs/>
                <w:lang w:val="en-GB"/>
              </w:rPr>
              <w:t>2,279</w:t>
            </w:r>
          </w:p>
        </w:tc>
        <w:tc>
          <w:tcPr>
            <w:tcW w:w="1850" w:type="dxa"/>
            <w:tcBorders>
              <w:top w:val="single" w:sz="4" w:space="0" w:color="auto"/>
              <w:left w:val="single" w:sz="4" w:space="0" w:color="auto"/>
              <w:bottom w:val="single" w:sz="4" w:space="0" w:color="auto"/>
              <w:right w:val="single" w:sz="4" w:space="0" w:color="auto"/>
            </w:tcBorders>
            <w:hideMark/>
          </w:tcPr>
          <w:p w14:paraId="27E3367E" w14:textId="493BE979" w:rsidR="003A6793" w:rsidRPr="0087112E" w:rsidRDefault="003A6793" w:rsidP="00F556EB">
            <w:pPr>
              <w:tabs>
                <w:tab w:val="left" w:pos="720"/>
              </w:tabs>
              <w:jc w:val="center"/>
              <w:rPr>
                <w:rFonts w:ascii="Arial" w:eastAsia="Calibri" w:hAnsi="Arial" w:cs="Arial"/>
                <w:bCs/>
                <w:lang w:val="en-GB"/>
              </w:rPr>
            </w:pPr>
            <w:r w:rsidRPr="0087112E">
              <w:rPr>
                <w:rFonts w:ascii="Arial" w:eastAsia="Calibri" w:hAnsi="Arial" w:cs="Arial"/>
                <w:bCs/>
                <w:lang w:val="en-GB"/>
              </w:rPr>
              <w:t>13.</w:t>
            </w:r>
            <w:r w:rsidR="00A32CA7">
              <w:rPr>
                <w:rFonts w:ascii="Arial" w:eastAsia="Calibri" w:hAnsi="Arial" w:cs="Arial"/>
                <w:bCs/>
                <w:lang w:val="en-GB"/>
              </w:rPr>
              <w:t>87</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2AE568A" w14:textId="1EB29039" w:rsidR="003A6793" w:rsidRPr="0087112E" w:rsidRDefault="00A32CA7" w:rsidP="00F556EB">
            <w:pPr>
              <w:jc w:val="center"/>
            </w:pPr>
            <w:r>
              <w:rPr>
                <w:rFonts w:ascii="Arial" w:hAnsi="Arial" w:cs="Arial"/>
                <w:iCs/>
                <w:lang w:val="en-GB"/>
              </w:rPr>
              <w:t>5.12</w:t>
            </w:r>
          </w:p>
        </w:tc>
      </w:tr>
      <w:tr w:rsidR="00A32CA7" w:rsidRPr="0087112E" w14:paraId="5DE5284F"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3CBDDCA0" w14:textId="77777777" w:rsidR="00A32CA7" w:rsidRPr="0087112E" w:rsidRDefault="00A32CA7" w:rsidP="00A32CA7">
            <w:pPr>
              <w:rPr>
                <w:rFonts w:ascii="Arial" w:hAnsi="Arial" w:cs="Arial"/>
                <w:iCs/>
                <w:lang w:val="en-GB"/>
              </w:rPr>
            </w:pPr>
            <w:r w:rsidRPr="0087112E">
              <w:rPr>
                <w:rFonts w:ascii="Arial" w:hAnsi="Arial" w:cs="Arial"/>
                <w:iCs/>
                <w:lang w:val="en-GB"/>
              </w:rPr>
              <w:t>Competent</w:t>
            </w:r>
          </w:p>
        </w:tc>
        <w:tc>
          <w:tcPr>
            <w:tcW w:w="1848" w:type="dxa"/>
            <w:tcBorders>
              <w:top w:val="single" w:sz="4" w:space="0" w:color="auto"/>
              <w:left w:val="single" w:sz="4" w:space="0" w:color="auto"/>
              <w:bottom w:val="single" w:sz="4" w:space="0" w:color="auto"/>
              <w:right w:val="single" w:sz="4" w:space="0" w:color="auto"/>
            </w:tcBorders>
            <w:hideMark/>
          </w:tcPr>
          <w:p w14:paraId="5AC5CB5A" w14:textId="3D1CC232" w:rsidR="00A32CA7" w:rsidRPr="0087112E" w:rsidRDefault="00A32CA7" w:rsidP="00A32CA7">
            <w:pPr>
              <w:jc w:val="center"/>
              <w:rPr>
                <w:rFonts w:ascii="Arial" w:hAnsi="Arial" w:cs="Arial"/>
                <w:iCs/>
                <w:lang w:val="en-GB"/>
              </w:rPr>
            </w:pPr>
            <w:r>
              <w:rPr>
                <w:rFonts w:ascii="Arial" w:hAnsi="Arial" w:cs="Arial"/>
                <w:iCs/>
                <w:lang w:val="en-GB"/>
              </w:rPr>
              <w:t>5,832</w:t>
            </w:r>
          </w:p>
        </w:tc>
        <w:tc>
          <w:tcPr>
            <w:tcW w:w="1849" w:type="dxa"/>
            <w:tcBorders>
              <w:top w:val="single" w:sz="4" w:space="0" w:color="auto"/>
              <w:left w:val="single" w:sz="4" w:space="0" w:color="auto"/>
              <w:bottom w:val="single" w:sz="4" w:space="0" w:color="auto"/>
              <w:right w:val="single" w:sz="4" w:space="0" w:color="auto"/>
            </w:tcBorders>
            <w:hideMark/>
          </w:tcPr>
          <w:p w14:paraId="711724BE" w14:textId="73AA1306" w:rsidR="00A32CA7" w:rsidRPr="0087112E" w:rsidRDefault="00A32CA7" w:rsidP="00A32CA7">
            <w:pPr>
              <w:jc w:val="center"/>
              <w:rPr>
                <w:rFonts w:ascii="Arial" w:hAnsi="Arial" w:cs="Arial"/>
                <w:iCs/>
                <w:lang w:val="en-GB"/>
              </w:rPr>
            </w:pPr>
            <w:r>
              <w:rPr>
                <w:rFonts w:ascii="Arial" w:hAnsi="Arial" w:cs="Arial"/>
                <w:iCs/>
                <w:lang w:val="en-GB"/>
              </w:rPr>
              <w:t>2,916</w:t>
            </w:r>
          </w:p>
        </w:tc>
        <w:tc>
          <w:tcPr>
            <w:tcW w:w="1850" w:type="dxa"/>
            <w:tcBorders>
              <w:top w:val="single" w:sz="4" w:space="0" w:color="auto"/>
              <w:left w:val="single" w:sz="4" w:space="0" w:color="auto"/>
              <w:bottom w:val="single" w:sz="4" w:space="0" w:color="auto"/>
              <w:right w:val="single" w:sz="4" w:space="0" w:color="auto"/>
            </w:tcBorders>
            <w:hideMark/>
          </w:tcPr>
          <w:p w14:paraId="1FE98031" w14:textId="7CC72C27"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17.</w:t>
            </w:r>
            <w:r>
              <w:rPr>
                <w:rFonts w:ascii="Arial" w:eastAsia="Calibri" w:hAnsi="Arial" w:cs="Arial"/>
                <w:bCs/>
                <w:lang w:val="en-GB"/>
              </w:rPr>
              <w:t>75</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BE79252" w14:textId="269B1A77" w:rsidR="00A32CA7" w:rsidRPr="0087112E" w:rsidRDefault="00A32CA7" w:rsidP="00A32CA7">
            <w:pPr>
              <w:jc w:val="center"/>
            </w:pPr>
            <w:r w:rsidRPr="008B7D46">
              <w:rPr>
                <w:rFonts w:ascii="Arial" w:hAnsi="Arial" w:cs="Arial"/>
                <w:iCs/>
                <w:lang w:val="en-GB"/>
              </w:rPr>
              <w:t>5.12</w:t>
            </w:r>
          </w:p>
        </w:tc>
      </w:tr>
      <w:tr w:rsidR="00A32CA7" w:rsidRPr="0087112E" w14:paraId="6A2B0200" w14:textId="77777777" w:rsidTr="00F556EB">
        <w:tc>
          <w:tcPr>
            <w:tcW w:w="2308" w:type="dxa"/>
            <w:tcBorders>
              <w:top w:val="single" w:sz="4" w:space="0" w:color="auto"/>
              <w:left w:val="single" w:sz="4" w:space="0" w:color="auto"/>
              <w:bottom w:val="single" w:sz="4" w:space="0" w:color="auto"/>
              <w:right w:val="single" w:sz="4" w:space="0" w:color="auto"/>
            </w:tcBorders>
          </w:tcPr>
          <w:p w14:paraId="3B483458" w14:textId="77777777" w:rsidR="00A32CA7" w:rsidRPr="0087112E" w:rsidRDefault="00A32CA7" w:rsidP="00A32CA7">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5C0CDF0C"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74D5A958"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43CE9AF1"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681AE0B2" w14:textId="03046052" w:rsidR="00A32CA7" w:rsidRPr="0087112E" w:rsidRDefault="00A32CA7" w:rsidP="00A32CA7">
            <w:pPr>
              <w:jc w:val="center"/>
            </w:pPr>
          </w:p>
        </w:tc>
      </w:tr>
      <w:tr w:rsidR="00A32CA7" w:rsidRPr="0087112E" w14:paraId="53573D6B"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0EF8A513" w14:textId="77777777" w:rsidR="00A32CA7" w:rsidRPr="0087112E" w:rsidRDefault="00A32CA7" w:rsidP="00A32CA7">
            <w:pPr>
              <w:rPr>
                <w:rFonts w:ascii="Arial" w:hAnsi="Arial" w:cs="Arial"/>
                <w:b/>
                <w:iCs/>
                <w:lang w:val="en-GB"/>
              </w:rPr>
            </w:pPr>
            <w:r w:rsidRPr="0087112E">
              <w:rPr>
                <w:rFonts w:ascii="Arial" w:hAnsi="Arial" w:cs="Arial"/>
                <w:b/>
                <w:iCs/>
                <w:lang w:val="en-GB"/>
              </w:rPr>
              <w:t>Crew Manager</w:t>
            </w:r>
          </w:p>
        </w:tc>
        <w:tc>
          <w:tcPr>
            <w:tcW w:w="1848" w:type="dxa"/>
            <w:tcBorders>
              <w:top w:val="single" w:sz="4" w:space="0" w:color="auto"/>
              <w:left w:val="single" w:sz="4" w:space="0" w:color="auto"/>
              <w:bottom w:val="single" w:sz="4" w:space="0" w:color="auto"/>
              <w:right w:val="single" w:sz="4" w:space="0" w:color="auto"/>
            </w:tcBorders>
          </w:tcPr>
          <w:p w14:paraId="73E19308"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FD27E89"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394D2583"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5FA4E0F7" w14:textId="59EFD326" w:rsidR="00A32CA7" w:rsidRPr="0087112E" w:rsidRDefault="00A32CA7" w:rsidP="00A32CA7">
            <w:pPr>
              <w:jc w:val="center"/>
            </w:pPr>
          </w:p>
        </w:tc>
      </w:tr>
      <w:tr w:rsidR="00A32CA7" w:rsidRPr="0087112E" w14:paraId="100F2B33"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54DC1BF8" w14:textId="77777777" w:rsidR="00A32CA7" w:rsidRPr="0087112E" w:rsidRDefault="00A32CA7" w:rsidP="00A32CA7">
            <w:pPr>
              <w:rPr>
                <w:rFonts w:ascii="Arial" w:hAnsi="Arial" w:cs="Arial"/>
                <w:iCs/>
                <w:lang w:val="en-GB"/>
              </w:rPr>
            </w:pPr>
            <w:r w:rsidRPr="0087112E">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1B29DABA" w14:textId="33451B35" w:rsidR="00A32CA7" w:rsidRPr="0087112E" w:rsidRDefault="00A32CA7" w:rsidP="00A32CA7">
            <w:pPr>
              <w:jc w:val="center"/>
              <w:rPr>
                <w:rFonts w:ascii="Arial" w:hAnsi="Arial" w:cs="Arial"/>
                <w:iCs/>
                <w:lang w:val="en-GB"/>
              </w:rPr>
            </w:pPr>
            <w:r>
              <w:rPr>
                <w:rFonts w:ascii="Arial" w:hAnsi="Arial" w:cs="Arial"/>
                <w:iCs/>
                <w:lang w:val="en-GB"/>
              </w:rPr>
              <w:t>6,198</w:t>
            </w:r>
          </w:p>
        </w:tc>
        <w:tc>
          <w:tcPr>
            <w:tcW w:w="1849" w:type="dxa"/>
            <w:tcBorders>
              <w:top w:val="single" w:sz="4" w:space="0" w:color="auto"/>
              <w:left w:val="single" w:sz="4" w:space="0" w:color="auto"/>
              <w:bottom w:val="single" w:sz="4" w:space="0" w:color="auto"/>
              <w:right w:val="single" w:sz="4" w:space="0" w:color="auto"/>
            </w:tcBorders>
            <w:hideMark/>
          </w:tcPr>
          <w:p w14:paraId="2FB8DF0C" w14:textId="10B41D9E" w:rsidR="00A32CA7" w:rsidRPr="0087112E" w:rsidRDefault="00A32CA7" w:rsidP="00A32CA7">
            <w:pPr>
              <w:jc w:val="center"/>
              <w:rPr>
                <w:rFonts w:ascii="Arial" w:hAnsi="Arial" w:cs="Arial"/>
                <w:iCs/>
                <w:lang w:val="en-GB"/>
              </w:rPr>
            </w:pPr>
            <w:r>
              <w:rPr>
                <w:rFonts w:ascii="Arial" w:hAnsi="Arial" w:cs="Arial"/>
                <w:iCs/>
                <w:lang w:val="en-GB"/>
              </w:rPr>
              <w:t>3,099</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6251A227" w14:textId="6D897D22"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18.</w:t>
            </w:r>
            <w:r>
              <w:rPr>
                <w:rFonts w:ascii="Arial" w:eastAsia="Calibri" w:hAnsi="Arial" w:cs="Arial"/>
                <w:bCs/>
                <w:lang w:val="en-GB"/>
              </w:rPr>
              <w:t>87</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0C6A75A" w14:textId="545B8D35" w:rsidR="00A32CA7" w:rsidRPr="0087112E" w:rsidRDefault="00A32CA7" w:rsidP="00A32CA7">
            <w:pPr>
              <w:jc w:val="center"/>
            </w:pPr>
            <w:r w:rsidRPr="008B7D46">
              <w:rPr>
                <w:rFonts w:ascii="Arial" w:hAnsi="Arial" w:cs="Arial"/>
                <w:iCs/>
                <w:lang w:val="en-GB"/>
              </w:rPr>
              <w:t>5.12</w:t>
            </w:r>
          </w:p>
        </w:tc>
      </w:tr>
      <w:tr w:rsidR="00A32CA7" w:rsidRPr="0087112E" w14:paraId="002E177D"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30F8EE9D" w14:textId="77777777" w:rsidR="00A32CA7" w:rsidRPr="0087112E" w:rsidRDefault="00A32CA7" w:rsidP="00A32CA7">
            <w:pPr>
              <w:rPr>
                <w:rFonts w:ascii="Arial" w:hAnsi="Arial" w:cs="Arial"/>
                <w:iCs/>
                <w:lang w:val="en-GB"/>
              </w:rPr>
            </w:pPr>
            <w:r w:rsidRPr="0087112E">
              <w:rPr>
                <w:rFonts w:ascii="Arial" w:hAnsi="Arial" w:cs="Arial"/>
                <w:iCs/>
                <w:lang w:val="en-GB"/>
              </w:rPr>
              <w:t>Competent</w:t>
            </w:r>
          </w:p>
        </w:tc>
        <w:tc>
          <w:tcPr>
            <w:tcW w:w="1848" w:type="dxa"/>
            <w:tcBorders>
              <w:top w:val="single" w:sz="4" w:space="0" w:color="auto"/>
              <w:left w:val="single" w:sz="4" w:space="0" w:color="auto"/>
              <w:bottom w:val="single" w:sz="4" w:space="0" w:color="auto"/>
              <w:right w:val="single" w:sz="4" w:space="0" w:color="auto"/>
            </w:tcBorders>
            <w:hideMark/>
          </w:tcPr>
          <w:p w14:paraId="58E6C185" w14:textId="26EFCD8D" w:rsidR="00A32CA7" w:rsidRPr="0087112E" w:rsidRDefault="00A32CA7" w:rsidP="00A32CA7">
            <w:pPr>
              <w:jc w:val="center"/>
              <w:rPr>
                <w:rFonts w:ascii="Arial" w:hAnsi="Arial" w:cs="Arial"/>
                <w:iCs/>
                <w:lang w:val="en-GB"/>
              </w:rPr>
            </w:pPr>
            <w:r>
              <w:rPr>
                <w:rFonts w:ascii="Arial" w:hAnsi="Arial" w:cs="Arial"/>
                <w:iCs/>
                <w:lang w:val="en-GB"/>
              </w:rPr>
              <w:t>6,466</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279AE5E8" w14:textId="00A0FB68" w:rsidR="00A32CA7" w:rsidRPr="0087112E" w:rsidRDefault="00A32CA7" w:rsidP="00A32CA7">
            <w:pPr>
              <w:jc w:val="center"/>
              <w:rPr>
                <w:rFonts w:ascii="Arial" w:hAnsi="Arial" w:cs="Arial"/>
                <w:iCs/>
                <w:lang w:val="en-GB"/>
              </w:rPr>
            </w:pPr>
            <w:r>
              <w:rPr>
                <w:rFonts w:ascii="Arial" w:hAnsi="Arial" w:cs="Arial"/>
                <w:iCs/>
                <w:lang w:val="en-GB"/>
              </w:rPr>
              <w:t>3,233</w:t>
            </w:r>
          </w:p>
        </w:tc>
        <w:tc>
          <w:tcPr>
            <w:tcW w:w="1850" w:type="dxa"/>
            <w:tcBorders>
              <w:top w:val="single" w:sz="4" w:space="0" w:color="auto"/>
              <w:left w:val="single" w:sz="4" w:space="0" w:color="auto"/>
              <w:bottom w:val="single" w:sz="4" w:space="0" w:color="auto"/>
              <w:right w:val="single" w:sz="4" w:space="0" w:color="auto"/>
            </w:tcBorders>
            <w:hideMark/>
          </w:tcPr>
          <w:p w14:paraId="7C72BFE8" w14:textId="020F1376"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19.</w:t>
            </w:r>
            <w:r>
              <w:rPr>
                <w:rFonts w:ascii="Arial" w:eastAsia="Calibri" w:hAnsi="Arial" w:cs="Arial"/>
                <w:bCs/>
                <w:lang w:val="en-GB"/>
              </w:rPr>
              <w:t>68</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939242F" w14:textId="10DCDA50" w:rsidR="00A32CA7" w:rsidRPr="0087112E" w:rsidRDefault="00A32CA7" w:rsidP="00A32CA7">
            <w:pPr>
              <w:jc w:val="center"/>
            </w:pPr>
            <w:r w:rsidRPr="008B7D46">
              <w:rPr>
                <w:rFonts w:ascii="Arial" w:hAnsi="Arial" w:cs="Arial"/>
                <w:iCs/>
                <w:lang w:val="en-GB"/>
              </w:rPr>
              <w:t>5.12</w:t>
            </w:r>
          </w:p>
        </w:tc>
      </w:tr>
      <w:tr w:rsidR="00A32CA7" w:rsidRPr="0087112E" w14:paraId="2C8058C5" w14:textId="77777777" w:rsidTr="00F556EB">
        <w:tc>
          <w:tcPr>
            <w:tcW w:w="2308" w:type="dxa"/>
            <w:tcBorders>
              <w:top w:val="single" w:sz="4" w:space="0" w:color="auto"/>
              <w:left w:val="single" w:sz="4" w:space="0" w:color="auto"/>
              <w:bottom w:val="single" w:sz="4" w:space="0" w:color="auto"/>
              <w:right w:val="single" w:sz="4" w:space="0" w:color="auto"/>
            </w:tcBorders>
          </w:tcPr>
          <w:p w14:paraId="0347C5EB" w14:textId="77777777" w:rsidR="00A32CA7" w:rsidRPr="0087112E" w:rsidRDefault="00A32CA7" w:rsidP="00A32CA7">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738081FD"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407C947"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59C15E84"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6A53D0DB" w14:textId="60843CD6" w:rsidR="00A32CA7" w:rsidRPr="0087112E" w:rsidRDefault="00A32CA7" w:rsidP="00A32CA7">
            <w:pPr>
              <w:jc w:val="center"/>
            </w:pPr>
          </w:p>
        </w:tc>
      </w:tr>
      <w:tr w:rsidR="00A32CA7" w:rsidRPr="0087112E" w14:paraId="505FF1C1"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52DA5708" w14:textId="77777777" w:rsidR="00A32CA7" w:rsidRPr="0087112E" w:rsidRDefault="00A32CA7" w:rsidP="00A32CA7">
            <w:pPr>
              <w:rPr>
                <w:rFonts w:ascii="Arial" w:hAnsi="Arial" w:cs="Arial"/>
                <w:b/>
                <w:iCs/>
                <w:lang w:val="en-GB"/>
              </w:rPr>
            </w:pPr>
            <w:r w:rsidRPr="0087112E">
              <w:rPr>
                <w:rFonts w:ascii="Arial" w:hAnsi="Arial" w:cs="Arial"/>
                <w:b/>
                <w:iCs/>
                <w:lang w:val="en-GB"/>
              </w:rPr>
              <w:t>Watch Manager</w:t>
            </w:r>
          </w:p>
        </w:tc>
        <w:tc>
          <w:tcPr>
            <w:tcW w:w="1848" w:type="dxa"/>
            <w:tcBorders>
              <w:top w:val="single" w:sz="4" w:space="0" w:color="auto"/>
              <w:left w:val="single" w:sz="4" w:space="0" w:color="auto"/>
              <w:bottom w:val="single" w:sz="4" w:space="0" w:color="auto"/>
              <w:right w:val="single" w:sz="4" w:space="0" w:color="auto"/>
            </w:tcBorders>
          </w:tcPr>
          <w:p w14:paraId="1D49A31A"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D02E414"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62F49F9E"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5D9C4DC2" w14:textId="4C1EBB07" w:rsidR="00A32CA7" w:rsidRPr="0087112E" w:rsidRDefault="00A32CA7" w:rsidP="00A32CA7">
            <w:pPr>
              <w:jc w:val="center"/>
            </w:pPr>
          </w:p>
        </w:tc>
      </w:tr>
      <w:tr w:rsidR="00A32CA7" w:rsidRPr="0087112E" w14:paraId="4A98AA94"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0BCA50A2" w14:textId="77777777" w:rsidR="00A32CA7" w:rsidRPr="0087112E" w:rsidRDefault="00A32CA7" w:rsidP="00A32CA7">
            <w:pPr>
              <w:rPr>
                <w:rFonts w:ascii="Arial" w:hAnsi="Arial" w:cs="Arial"/>
                <w:iCs/>
                <w:lang w:val="en-GB"/>
              </w:rPr>
            </w:pPr>
            <w:r w:rsidRPr="0087112E">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6B841052" w14:textId="12B93C5D" w:rsidR="00A32CA7" w:rsidRPr="0087112E" w:rsidRDefault="00A32CA7" w:rsidP="00A32CA7">
            <w:pPr>
              <w:jc w:val="center"/>
              <w:rPr>
                <w:rFonts w:ascii="Arial" w:hAnsi="Arial" w:cs="Arial"/>
                <w:iCs/>
                <w:lang w:val="en-GB"/>
              </w:rPr>
            </w:pPr>
            <w:r>
              <w:rPr>
                <w:rFonts w:ascii="Arial" w:hAnsi="Arial" w:cs="Arial"/>
                <w:iCs/>
                <w:lang w:val="en-GB"/>
              </w:rPr>
              <w:t>6,606</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4472FFD7" w14:textId="6887F16B" w:rsidR="00A32CA7" w:rsidRPr="0087112E" w:rsidRDefault="00A32CA7" w:rsidP="00A32CA7">
            <w:pPr>
              <w:jc w:val="center"/>
              <w:rPr>
                <w:rFonts w:ascii="Arial" w:hAnsi="Arial" w:cs="Arial"/>
                <w:iCs/>
                <w:lang w:val="en-GB"/>
              </w:rPr>
            </w:pPr>
            <w:r>
              <w:rPr>
                <w:rFonts w:ascii="Arial" w:hAnsi="Arial" w:cs="Arial"/>
                <w:iCs/>
                <w:lang w:val="en-GB"/>
              </w:rPr>
              <w:t>3,303</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ACDC43C" w14:textId="7B543795" w:rsidR="00A32CA7" w:rsidRPr="0087112E" w:rsidRDefault="00A32CA7" w:rsidP="00A32CA7">
            <w:pPr>
              <w:tabs>
                <w:tab w:val="left" w:pos="720"/>
              </w:tabs>
              <w:jc w:val="center"/>
              <w:rPr>
                <w:rFonts w:ascii="Arial" w:eastAsia="Calibri" w:hAnsi="Arial" w:cs="Arial"/>
                <w:bCs/>
                <w:lang w:val="en-GB"/>
              </w:rPr>
            </w:pPr>
            <w:r>
              <w:rPr>
                <w:rFonts w:ascii="Arial" w:eastAsia="Calibri" w:hAnsi="Arial" w:cs="Arial"/>
                <w:bCs/>
                <w:lang w:val="en-GB"/>
              </w:rPr>
              <w:t>20.11</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2EDDF35" w14:textId="1F054A1F" w:rsidR="00A32CA7" w:rsidRPr="0087112E" w:rsidRDefault="00A32CA7" w:rsidP="00A32CA7">
            <w:pPr>
              <w:jc w:val="center"/>
            </w:pPr>
            <w:r w:rsidRPr="008B7D46">
              <w:rPr>
                <w:rFonts w:ascii="Arial" w:hAnsi="Arial" w:cs="Arial"/>
                <w:iCs/>
                <w:lang w:val="en-GB"/>
              </w:rPr>
              <w:t>5.12</w:t>
            </w:r>
          </w:p>
        </w:tc>
      </w:tr>
      <w:tr w:rsidR="00A32CA7" w:rsidRPr="0087112E" w14:paraId="6A3EDF60"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5DD4BDB1" w14:textId="77777777" w:rsidR="00A32CA7" w:rsidRPr="0087112E" w:rsidRDefault="00A32CA7" w:rsidP="00A32CA7">
            <w:pPr>
              <w:rPr>
                <w:rFonts w:ascii="Arial" w:hAnsi="Arial" w:cs="Arial"/>
                <w:iCs/>
                <w:lang w:val="en-GB"/>
              </w:rPr>
            </w:pPr>
            <w:r w:rsidRPr="0087112E">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457E058B" w14:textId="268526D3" w:rsidR="00A32CA7" w:rsidRPr="0087112E" w:rsidRDefault="00A32CA7" w:rsidP="00A32CA7">
            <w:pPr>
              <w:jc w:val="center"/>
              <w:rPr>
                <w:rFonts w:ascii="Arial" w:hAnsi="Arial" w:cs="Arial"/>
                <w:iCs/>
                <w:lang w:val="en-GB"/>
              </w:rPr>
            </w:pPr>
            <w:r w:rsidRPr="005F4F6C">
              <w:rPr>
                <w:rFonts w:ascii="Arial" w:hAnsi="Arial" w:cs="Arial"/>
                <w:iCs/>
                <w:lang w:val="en-GB"/>
              </w:rPr>
              <w:t>6,</w:t>
            </w:r>
            <w:r>
              <w:rPr>
                <w:rFonts w:ascii="Arial" w:hAnsi="Arial" w:cs="Arial"/>
                <w:iCs/>
                <w:lang w:val="en-GB"/>
              </w:rPr>
              <w:t>789</w:t>
            </w:r>
          </w:p>
        </w:tc>
        <w:tc>
          <w:tcPr>
            <w:tcW w:w="1849" w:type="dxa"/>
            <w:tcBorders>
              <w:top w:val="single" w:sz="4" w:space="0" w:color="auto"/>
              <w:left w:val="single" w:sz="4" w:space="0" w:color="auto"/>
              <w:bottom w:val="single" w:sz="4" w:space="0" w:color="auto"/>
              <w:right w:val="single" w:sz="4" w:space="0" w:color="auto"/>
            </w:tcBorders>
            <w:hideMark/>
          </w:tcPr>
          <w:p w14:paraId="0EA781F6" w14:textId="00168AF2" w:rsidR="00A32CA7" w:rsidRPr="0087112E" w:rsidRDefault="00A32CA7" w:rsidP="00A32CA7">
            <w:pPr>
              <w:jc w:val="center"/>
              <w:rPr>
                <w:rFonts w:ascii="Arial" w:hAnsi="Arial" w:cs="Arial"/>
                <w:iCs/>
                <w:lang w:val="en-GB"/>
              </w:rPr>
            </w:pPr>
            <w:r>
              <w:rPr>
                <w:rFonts w:ascii="Arial" w:hAnsi="Arial" w:cs="Arial"/>
                <w:iCs/>
                <w:lang w:val="en-GB"/>
              </w:rPr>
              <w:t>3,395</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B317363" w14:textId="1D460ECC"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20.</w:t>
            </w:r>
            <w:r>
              <w:rPr>
                <w:rFonts w:ascii="Arial" w:eastAsia="Calibri" w:hAnsi="Arial" w:cs="Arial"/>
                <w:bCs/>
                <w:lang w:val="en-GB"/>
              </w:rPr>
              <w:t>67</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3247F92" w14:textId="00F260ED" w:rsidR="00A32CA7" w:rsidRPr="0087112E" w:rsidRDefault="00A32CA7" w:rsidP="00A32CA7">
            <w:pPr>
              <w:jc w:val="center"/>
            </w:pPr>
            <w:r w:rsidRPr="008B7D46">
              <w:rPr>
                <w:rFonts w:ascii="Arial" w:hAnsi="Arial" w:cs="Arial"/>
                <w:iCs/>
                <w:lang w:val="en-GB"/>
              </w:rPr>
              <w:t>5.12</w:t>
            </w:r>
          </w:p>
        </w:tc>
      </w:tr>
      <w:tr w:rsidR="00A32CA7" w:rsidRPr="0087112E" w14:paraId="4FC18675"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090C4FD4" w14:textId="77777777" w:rsidR="00A32CA7" w:rsidRPr="0087112E" w:rsidRDefault="00A32CA7" w:rsidP="00A32CA7">
            <w:pPr>
              <w:rPr>
                <w:rFonts w:ascii="Arial" w:hAnsi="Arial" w:cs="Arial"/>
                <w:iCs/>
                <w:lang w:val="en-GB"/>
              </w:rPr>
            </w:pPr>
            <w:r w:rsidRPr="0087112E">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385F2559" w14:textId="32C1273E" w:rsidR="00A32CA7" w:rsidRPr="0087112E" w:rsidRDefault="00A32CA7" w:rsidP="00A32CA7">
            <w:pPr>
              <w:jc w:val="center"/>
              <w:rPr>
                <w:rFonts w:ascii="Arial" w:hAnsi="Arial" w:cs="Arial"/>
                <w:iCs/>
                <w:lang w:val="en-GB"/>
              </w:rPr>
            </w:pPr>
            <w:r>
              <w:rPr>
                <w:rFonts w:ascii="Arial" w:hAnsi="Arial" w:cs="Arial"/>
                <w:iCs/>
                <w:lang w:val="en-GB"/>
              </w:rPr>
              <w:t>7,230</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35289D0D" w14:textId="268C17A4" w:rsidR="00A32CA7" w:rsidRPr="0087112E" w:rsidRDefault="00A32CA7" w:rsidP="00A32CA7">
            <w:pPr>
              <w:jc w:val="center"/>
              <w:rPr>
                <w:rFonts w:ascii="Arial" w:hAnsi="Arial" w:cs="Arial"/>
                <w:iCs/>
                <w:lang w:val="en-GB"/>
              </w:rPr>
            </w:pPr>
            <w:r>
              <w:rPr>
                <w:rFonts w:ascii="Arial" w:hAnsi="Arial" w:cs="Arial"/>
                <w:iCs/>
                <w:lang w:val="en-GB"/>
              </w:rPr>
              <w:t>3,615</w:t>
            </w:r>
          </w:p>
        </w:tc>
        <w:tc>
          <w:tcPr>
            <w:tcW w:w="1850" w:type="dxa"/>
            <w:tcBorders>
              <w:top w:val="single" w:sz="4" w:space="0" w:color="auto"/>
              <w:left w:val="single" w:sz="4" w:space="0" w:color="auto"/>
              <w:bottom w:val="single" w:sz="4" w:space="0" w:color="auto"/>
              <w:right w:val="single" w:sz="4" w:space="0" w:color="auto"/>
            </w:tcBorders>
            <w:hideMark/>
          </w:tcPr>
          <w:p w14:paraId="721DCDC4" w14:textId="3662D8E0"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w:t>
            </w:r>
            <w:r>
              <w:rPr>
                <w:rFonts w:ascii="Arial" w:eastAsia="Calibri" w:hAnsi="Arial" w:cs="Arial"/>
                <w:bCs/>
                <w:lang w:val="en-GB"/>
              </w:rPr>
              <w:t>2.01</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C6BD46E" w14:textId="70D36D08" w:rsidR="00A32CA7" w:rsidRPr="0087112E" w:rsidRDefault="00A32CA7" w:rsidP="00A32CA7">
            <w:pPr>
              <w:jc w:val="center"/>
            </w:pPr>
            <w:r w:rsidRPr="008B7D46">
              <w:rPr>
                <w:rFonts w:ascii="Arial" w:hAnsi="Arial" w:cs="Arial"/>
                <w:iCs/>
                <w:lang w:val="en-GB"/>
              </w:rPr>
              <w:t>5.12</w:t>
            </w:r>
          </w:p>
        </w:tc>
      </w:tr>
      <w:tr w:rsidR="00A32CA7" w:rsidRPr="0087112E" w14:paraId="5528661E" w14:textId="77777777" w:rsidTr="00F556EB">
        <w:tc>
          <w:tcPr>
            <w:tcW w:w="2308" w:type="dxa"/>
            <w:tcBorders>
              <w:top w:val="single" w:sz="4" w:space="0" w:color="auto"/>
              <w:left w:val="single" w:sz="4" w:space="0" w:color="auto"/>
              <w:bottom w:val="single" w:sz="4" w:space="0" w:color="auto"/>
              <w:right w:val="single" w:sz="4" w:space="0" w:color="auto"/>
            </w:tcBorders>
          </w:tcPr>
          <w:p w14:paraId="4E501224" w14:textId="77777777" w:rsidR="00A32CA7" w:rsidRPr="0087112E" w:rsidRDefault="00A32CA7" w:rsidP="00A32CA7">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70D4CE89"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F044758"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5231D242"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5C5C1F44" w14:textId="5BF28C7C" w:rsidR="00A32CA7" w:rsidRPr="0087112E" w:rsidRDefault="00A32CA7" w:rsidP="00A32CA7"/>
        </w:tc>
      </w:tr>
      <w:tr w:rsidR="00A32CA7" w:rsidRPr="0087112E" w14:paraId="7B90BD7A"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09E274C1" w14:textId="77777777" w:rsidR="00A32CA7" w:rsidRPr="0087112E" w:rsidRDefault="00A32CA7" w:rsidP="00A32CA7">
            <w:pPr>
              <w:rPr>
                <w:rFonts w:ascii="Arial" w:hAnsi="Arial" w:cs="Arial"/>
                <w:b/>
                <w:iCs/>
                <w:lang w:val="en-GB"/>
              </w:rPr>
            </w:pPr>
            <w:r w:rsidRPr="0087112E">
              <w:rPr>
                <w:rFonts w:ascii="Arial" w:hAnsi="Arial" w:cs="Arial"/>
                <w:b/>
                <w:iCs/>
                <w:lang w:val="en-GB"/>
              </w:rPr>
              <w:t>Station Manager</w:t>
            </w:r>
          </w:p>
        </w:tc>
        <w:tc>
          <w:tcPr>
            <w:tcW w:w="1848" w:type="dxa"/>
            <w:tcBorders>
              <w:top w:val="single" w:sz="4" w:space="0" w:color="auto"/>
              <w:left w:val="single" w:sz="4" w:space="0" w:color="auto"/>
              <w:bottom w:val="single" w:sz="4" w:space="0" w:color="auto"/>
              <w:right w:val="single" w:sz="4" w:space="0" w:color="auto"/>
            </w:tcBorders>
          </w:tcPr>
          <w:p w14:paraId="4FA5BA26"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3E319D3"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5A627B35"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0F1D8C01" w14:textId="51F9DADA" w:rsidR="00A32CA7" w:rsidRPr="0087112E" w:rsidRDefault="00A32CA7" w:rsidP="00A32CA7">
            <w:pPr>
              <w:jc w:val="center"/>
            </w:pPr>
          </w:p>
        </w:tc>
      </w:tr>
      <w:tr w:rsidR="00A32CA7" w:rsidRPr="0087112E" w14:paraId="193DC418"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7AC1FD95" w14:textId="77777777" w:rsidR="00A32CA7" w:rsidRPr="0087112E" w:rsidRDefault="00A32CA7" w:rsidP="00A32CA7">
            <w:pPr>
              <w:rPr>
                <w:rFonts w:ascii="Arial" w:hAnsi="Arial" w:cs="Arial"/>
                <w:iCs/>
                <w:lang w:val="en-GB"/>
              </w:rPr>
            </w:pPr>
            <w:r w:rsidRPr="0087112E">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7F2A3E87" w14:textId="6EB085E4" w:rsidR="00A32CA7" w:rsidRPr="0087112E" w:rsidRDefault="00A32CA7" w:rsidP="00A32CA7">
            <w:pPr>
              <w:jc w:val="center"/>
              <w:rPr>
                <w:rFonts w:ascii="Arial" w:hAnsi="Arial" w:cs="Arial"/>
                <w:iCs/>
                <w:lang w:val="en-GB"/>
              </w:rPr>
            </w:pPr>
            <w:r>
              <w:rPr>
                <w:rFonts w:ascii="Arial" w:hAnsi="Arial" w:cs="Arial"/>
                <w:iCs/>
                <w:lang w:val="en-GB"/>
              </w:rPr>
              <w:t>7,520</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12ADB58F" w14:textId="25F1FA90" w:rsidR="00A32CA7" w:rsidRPr="0087112E" w:rsidRDefault="00A32CA7" w:rsidP="00A32CA7">
            <w:pPr>
              <w:jc w:val="center"/>
              <w:rPr>
                <w:rFonts w:ascii="Arial" w:hAnsi="Arial" w:cs="Arial"/>
                <w:iCs/>
                <w:lang w:val="en-GB"/>
              </w:rPr>
            </w:pPr>
            <w:r>
              <w:rPr>
                <w:rFonts w:ascii="Arial" w:hAnsi="Arial" w:cs="Arial"/>
                <w:iCs/>
                <w:lang w:val="en-GB"/>
              </w:rPr>
              <w:t>3,760</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2D1AF3CF" w14:textId="2BFDC276"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22.</w:t>
            </w:r>
            <w:r>
              <w:rPr>
                <w:rFonts w:ascii="Arial" w:eastAsia="Calibri" w:hAnsi="Arial" w:cs="Arial"/>
                <w:bCs/>
                <w:lang w:val="en-GB"/>
              </w:rPr>
              <w:t>89</w:t>
            </w:r>
          </w:p>
        </w:tc>
        <w:tc>
          <w:tcPr>
            <w:tcW w:w="1850" w:type="dxa"/>
            <w:tcBorders>
              <w:top w:val="single" w:sz="4" w:space="0" w:color="auto"/>
              <w:left w:val="single" w:sz="4" w:space="0" w:color="auto"/>
              <w:bottom w:val="single" w:sz="4" w:space="0" w:color="auto"/>
              <w:right w:val="single" w:sz="4" w:space="0" w:color="auto"/>
            </w:tcBorders>
            <w:hideMark/>
          </w:tcPr>
          <w:p w14:paraId="7E082343" w14:textId="48CA2457" w:rsidR="00A32CA7" w:rsidRPr="0087112E" w:rsidRDefault="00A32CA7" w:rsidP="00A32CA7">
            <w:pPr>
              <w:jc w:val="center"/>
            </w:pPr>
            <w:r w:rsidRPr="008B7D46">
              <w:rPr>
                <w:rFonts w:ascii="Arial" w:hAnsi="Arial" w:cs="Arial"/>
                <w:iCs/>
                <w:lang w:val="en-GB"/>
              </w:rPr>
              <w:t>5.12</w:t>
            </w:r>
          </w:p>
        </w:tc>
      </w:tr>
      <w:tr w:rsidR="00A32CA7" w:rsidRPr="0087112E" w14:paraId="45EFFF38"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71987ED8" w14:textId="77777777" w:rsidR="00A32CA7" w:rsidRPr="0087112E" w:rsidRDefault="00A32CA7" w:rsidP="00A32CA7">
            <w:pPr>
              <w:rPr>
                <w:rFonts w:ascii="Arial" w:hAnsi="Arial" w:cs="Arial"/>
                <w:iCs/>
                <w:lang w:val="en-GB"/>
              </w:rPr>
            </w:pPr>
            <w:r w:rsidRPr="0087112E">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0247122B" w14:textId="2F52BA1B" w:rsidR="00A32CA7" w:rsidRPr="0087112E" w:rsidRDefault="00A32CA7" w:rsidP="00A32CA7">
            <w:pPr>
              <w:jc w:val="center"/>
              <w:rPr>
                <w:rFonts w:ascii="Arial" w:hAnsi="Arial" w:cs="Arial"/>
                <w:iCs/>
                <w:lang w:val="en-GB"/>
              </w:rPr>
            </w:pPr>
            <w:r>
              <w:rPr>
                <w:rFonts w:ascii="Arial" w:hAnsi="Arial" w:cs="Arial"/>
                <w:iCs/>
                <w:lang w:val="en-GB"/>
              </w:rPr>
              <w:t>7,746</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7B90AC19" w14:textId="48707788" w:rsidR="00A32CA7" w:rsidRPr="0087112E" w:rsidRDefault="00A32CA7" w:rsidP="00A32CA7">
            <w:pPr>
              <w:jc w:val="center"/>
              <w:rPr>
                <w:rFonts w:ascii="Arial" w:hAnsi="Arial" w:cs="Arial"/>
                <w:iCs/>
                <w:lang w:val="en-GB"/>
              </w:rPr>
            </w:pPr>
            <w:r>
              <w:rPr>
                <w:rFonts w:ascii="Arial" w:hAnsi="Arial" w:cs="Arial"/>
                <w:iCs/>
                <w:lang w:val="en-GB"/>
              </w:rPr>
              <w:t>3,873</w:t>
            </w:r>
          </w:p>
        </w:tc>
        <w:tc>
          <w:tcPr>
            <w:tcW w:w="1850" w:type="dxa"/>
            <w:tcBorders>
              <w:top w:val="single" w:sz="4" w:space="0" w:color="auto"/>
              <w:left w:val="single" w:sz="4" w:space="0" w:color="auto"/>
              <w:bottom w:val="single" w:sz="4" w:space="0" w:color="auto"/>
              <w:right w:val="single" w:sz="4" w:space="0" w:color="auto"/>
            </w:tcBorders>
            <w:hideMark/>
          </w:tcPr>
          <w:p w14:paraId="782728ED" w14:textId="7FCFE765"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w:t>
            </w:r>
            <w:r>
              <w:rPr>
                <w:rFonts w:ascii="Arial" w:eastAsia="Calibri" w:hAnsi="Arial" w:cs="Arial"/>
                <w:bCs/>
                <w:lang w:val="en-GB"/>
              </w:rPr>
              <w:t>3.58</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15A07F5" w14:textId="0CFFC561" w:rsidR="00A32CA7" w:rsidRPr="0087112E" w:rsidRDefault="00A32CA7" w:rsidP="00A32CA7">
            <w:pPr>
              <w:jc w:val="center"/>
            </w:pPr>
            <w:r w:rsidRPr="008B7D46">
              <w:rPr>
                <w:rFonts w:ascii="Arial" w:hAnsi="Arial" w:cs="Arial"/>
                <w:iCs/>
                <w:lang w:val="en-GB"/>
              </w:rPr>
              <w:t>5.12</w:t>
            </w:r>
          </w:p>
        </w:tc>
      </w:tr>
      <w:tr w:rsidR="00A32CA7" w:rsidRPr="0087112E" w14:paraId="61B638FD"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231EF08C" w14:textId="77777777" w:rsidR="00A32CA7" w:rsidRPr="0087112E" w:rsidRDefault="00A32CA7" w:rsidP="00A32CA7">
            <w:pPr>
              <w:rPr>
                <w:rFonts w:ascii="Arial" w:hAnsi="Arial" w:cs="Arial"/>
                <w:iCs/>
                <w:lang w:val="en-GB"/>
              </w:rPr>
            </w:pPr>
            <w:r w:rsidRPr="0087112E">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74FEDF3B" w14:textId="4DFFF9B2" w:rsidR="00A32CA7" w:rsidRPr="0087112E" w:rsidRDefault="00A32CA7" w:rsidP="00A32CA7">
            <w:pPr>
              <w:jc w:val="center"/>
              <w:rPr>
                <w:rFonts w:ascii="Arial" w:hAnsi="Arial" w:cs="Arial"/>
                <w:iCs/>
                <w:lang w:val="en-GB"/>
              </w:rPr>
            </w:pPr>
            <w:r>
              <w:rPr>
                <w:rFonts w:ascii="Arial" w:hAnsi="Arial" w:cs="Arial"/>
                <w:iCs/>
                <w:lang w:val="en-GB"/>
              </w:rPr>
              <w:t>8,295</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70C6D95C" w14:textId="07249397" w:rsidR="00A32CA7" w:rsidRPr="0087112E" w:rsidRDefault="00A32CA7" w:rsidP="00A32CA7">
            <w:pPr>
              <w:jc w:val="center"/>
              <w:rPr>
                <w:rFonts w:ascii="Arial" w:hAnsi="Arial" w:cs="Arial"/>
                <w:iCs/>
                <w:lang w:val="en-GB"/>
              </w:rPr>
            </w:pPr>
            <w:r>
              <w:rPr>
                <w:rFonts w:ascii="Arial" w:hAnsi="Arial" w:cs="Arial"/>
                <w:iCs/>
                <w:lang w:val="en-GB"/>
              </w:rPr>
              <w:t>4,148</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78D933D" w14:textId="4C6EB854"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w:t>
            </w:r>
            <w:r>
              <w:rPr>
                <w:rFonts w:ascii="Arial" w:eastAsia="Calibri" w:hAnsi="Arial" w:cs="Arial"/>
                <w:bCs/>
                <w:lang w:val="en-GB"/>
              </w:rPr>
              <w:t>5.25</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2D564588" w14:textId="0406ADD8" w:rsidR="00A32CA7" w:rsidRPr="0087112E" w:rsidRDefault="00A32CA7" w:rsidP="00A32CA7">
            <w:pPr>
              <w:jc w:val="center"/>
            </w:pPr>
            <w:r w:rsidRPr="008B7D46">
              <w:rPr>
                <w:rFonts w:ascii="Arial" w:hAnsi="Arial" w:cs="Arial"/>
                <w:iCs/>
                <w:lang w:val="en-GB"/>
              </w:rPr>
              <w:t>5.12</w:t>
            </w:r>
          </w:p>
        </w:tc>
      </w:tr>
      <w:tr w:rsidR="00A32CA7" w:rsidRPr="0087112E" w14:paraId="1579C2B5" w14:textId="77777777" w:rsidTr="00F556EB">
        <w:tc>
          <w:tcPr>
            <w:tcW w:w="2308" w:type="dxa"/>
            <w:tcBorders>
              <w:top w:val="single" w:sz="4" w:space="0" w:color="auto"/>
              <w:left w:val="single" w:sz="4" w:space="0" w:color="auto"/>
              <w:bottom w:val="single" w:sz="4" w:space="0" w:color="auto"/>
              <w:right w:val="single" w:sz="4" w:space="0" w:color="auto"/>
            </w:tcBorders>
          </w:tcPr>
          <w:p w14:paraId="26B51FCC" w14:textId="77777777" w:rsidR="00A32CA7" w:rsidRPr="0087112E" w:rsidRDefault="00A32CA7" w:rsidP="00A32CA7">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0D919F71"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69E6CB9"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26BDB14D"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5647A45F" w14:textId="794DB8D4" w:rsidR="00A32CA7" w:rsidRPr="0087112E" w:rsidRDefault="00A32CA7" w:rsidP="00A32CA7">
            <w:pPr>
              <w:jc w:val="center"/>
            </w:pPr>
          </w:p>
        </w:tc>
      </w:tr>
      <w:tr w:rsidR="00A32CA7" w:rsidRPr="0087112E" w14:paraId="1FD05DB7"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7B2F4655" w14:textId="77777777" w:rsidR="00A32CA7" w:rsidRPr="0087112E" w:rsidRDefault="00A32CA7" w:rsidP="00A32CA7">
            <w:pPr>
              <w:rPr>
                <w:rFonts w:ascii="Arial" w:hAnsi="Arial" w:cs="Arial"/>
                <w:b/>
                <w:iCs/>
                <w:lang w:val="en-GB"/>
              </w:rPr>
            </w:pPr>
            <w:r w:rsidRPr="0087112E">
              <w:rPr>
                <w:rFonts w:ascii="Arial" w:hAnsi="Arial" w:cs="Arial"/>
                <w:b/>
                <w:iCs/>
                <w:lang w:val="en-GB"/>
              </w:rPr>
              <w:t>Group Manager</w:t>
            </w:r>
          </w:p>
        </w:tc>
        <w:tc>
          <w:tcPr>
            <w:tcW w:w="1848" w:type="dxa"/>
            <w:tcBorders>
              <w:top w:val="single" w:sz="4" w:space="0" w:color="auto"/>
              <w:left w:val="single" w:sz="4" w:space="0" w:color="auto"/>
              <w:bottom w:val="single" w:sz="4" w:space="0" w:color="auto"/>
              <w:right w:val="single" w:sz="4" w:space="0" w:color="auto"/>
            </w:tcBorders>
          </w:tcPr>
          <w:p w14:paraId="5FAA2E00"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1EB3B169"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6EA9C2D6"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01A486B4" w14:textId="35B8A2D7" w:rsidR="00A32CA7" w:rsidRPr="0087112E" w:rsidRDefault="00A32CA7" w:rsidP="00A32CA7">
            <w:pPr>
              <w:jc w:val="center"/>
            </w:pPr>
          </w:p>
        </w:tc>
      </w:tr>
      <w:tr w:rsidR="00A32CA7" w:rsidRPr="0087112E" w14:paraId="6CDBF0EF"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17A80369" w14:textId="77777777" w:rsidR="00A32CA7" w:rsidRPr="0087112E" w:rsidRDefault="00A32CA7" w:rsidP="00A32CA7">
            <w:pPr>
              <w:rPr>
                <w:rFonts w:ascii="Arial" w:hAnsi="Arial" w:cs="Arial"/>
                <w:iCs/>
                <w:lang w:val="en-GB"/>
              </w:rPr>
            </w:pPr>
            <w:r w:rsidRPr="0087112E">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23978E87" w14:textId="51C8527F" w:rsidR="00A32CA7" w:rsidRPr="0087112E" w:rsidRDefault="00A32CA7" w:rsidP="00A32CA7">
            <w:pPr>
              <w:jc w:val="center"/>
              <w:rPr>
                <w:rFonts w:ascii="Arial" w:hAnsi="Arial" w:cs="Arial"/>
                <w:iCs/>
                <w:lang w:val="en-GB"/>
              </w:rPr>
            </w:pPr>
            <w:r>
              <w:rPr>
                <w:rFonts w:ascii="Arial" w:hAnsi="Arial" w:cs="Arial"/>
                <w:iCs/>
                <w:lang w:val="en-GB"/>
              </w:rPr>
              <w:t>8,662</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084395CB" w14:textId="12D06D51" w:rsidR="00A32CA7" w:rsidRPr="0087112E" w:rsidRDefault="00A32CA7" w:rsidP="00A32CA7">
            <w:pPr>
              <w:jc w:val="center"/>
              <w:rPr>
                <w:rFonts w:ascii="Arial" w:hAnsi="Arial" w:cs="Arial"/>
                <w:iCs/>
                <w:lang w:val="en-GB"/>
              </w:rPr>
            </w:pPr>
            <w:r>
              <w:rPr>
                <w:rFonts w:ascii="Arial" w:hAnsi="Arial" w:cs="Arial"/>
                <w:iCs/>
                <w:lang w:val="en-GB"/>
              </w:rPr>
              <w:t>4,331</w:t>
            </w:r>
          </w:p>
        </w:tc>
        <w:tc>
          <w:tcPr>
            <w:tcW w:w="1850" w:type="dxa"/>
            <w:tcBorders>
              <w:top w:val="single" w:sz="4" w:space="0" w:color="auto"/>
              <w:left w:val="single" w:sz="4" w:space="0" w:color="auto"/>
              <w:bottom w:val="single" w:sz="4" w:space="0" w:color="auto"/>
              <w:right w:val="single" w:sz="4" w:space="0" w:color="auto"/>
            </w:tcBorders>
            <w:hideMark/>
          </w:tcPr>
          <w:p w14:paraId="23D6462E" w14:textId="351930A3"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w:t>
            </w:r>
            <w:r>
              <w:rPr>
                <w:rFonts w:ascii="Arial" w:eastAsia="Calibri" w:hAnsi="Arial" w:cs="Arial"/>
                <w:bCs/>
                <w:lang w:val="en-GB"/>
              </w:rPr>
              <w:t>6.37</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6E4F2218" w14:textId="7C589CAF" w:rsidR="00A32CA7" w:rsidRPr="0087112E" w:rsidRDefault="00A32CA7" w:rsidP="00A32CA7">
            <w:pPr>
              <w:jc w:val="center"/>
            </w:pPr>
            <w:r w:rsidRPr="008B7D46">
              <w:rPr>
                <w:rFonts w:ascii="Arial" w:hAnsi="Arial" w:cs="Arial"/>
                <w:iCs/>
                <w:lang w:val="en-GB"/>
              </w:rPr>
              <w:t>5.12</w:t>
            </w:r>
          </w:p>
        </w:tc>
      </w:tr>
      <w:tr w:rsidR="00A32CA7" w:rsidRPr="0087112E" w14:paraId="7CDDD8ED"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4CB6ECF2" w14:textId="77777777" w:rsidR="00A32CA7" w:rsidRPr="0087112E" w:rsidRDefault="00A32CA7" w:rsidP="00A32CA7">
            <w:pPr>
              <w:rPr>
                <w:rFonts w:ascii="Arial" w:hAnsi="Arial" w:cs="Arial"/>
                <w:iCs/>
                <w:lang w:val="en-GB"/>
              </w:rPr>
            </w:pPr>
            <w:r w:rsidRPr="0087112E">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20ACDDF4" w14:textId="0F6AEAD6" w:rsidR="00A32CA7" w:rsidRPr="0087112E" w:rsidRDefault="00A32CA7" w:rsidP="00A32CA7">
            <w:pPr>
              <w:jc w:val="center"/>
              <w:rPr>
                <w:rFonts w:ascii="Arial" w:hAnsi="Arial" w:cs="Arial"/>
                <w:iCs/>
                <w:lang w:val="en-GB"/>
              </w:rPr>
            </w:pPr>
            <w:r>
              <w:rPr>
                <w:rFonts w:ascii="Arial" w:hAnsi="Arial" w:cs="Arial"/>
                <w:iCs/>
                <w:lang w:val="en-GB"/>
              </w:rPr>
              <w:t>8,921</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22CB8B8C" w14:textId="7E372E8B" w:rsidR="00A32CA7" w:rsidRPr="0087112E" w:rsidRDefault="00A32CA7" w:rsidP="00A32CA7">
            <w:pPr>
              <w:jc w:val="center"/>
              <w:rPr>
                <w:rFonts w:ascii="Arial" w:hAnsi="Arial" w:cs="Arial"/>
                <w:iCs/>
                <w:lang w:val="en-GB"/>
              </w:rPr>
            </w:pPr>
            <w:r>
              <w:rPr>
                <w:rFonts w:ascii="Arial" w:hAnsi="Arial" w:cs="Arial"/>
                <w:iCs/>
                <w:lang w:val="en-GB"/>
              </w:rPr>
              <w:t>4,461</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5B52C48" w14:textId="459E7DA2"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w:t>
            </w:r>
            <w:r>
              <w:rPr>
                <w:rFonts w:ascii="Arial" w:eastAsia="Calibri" w:hAnsi="Arial" w:cs="Arial"/>
                <w:bCs/>
                <w:lang w:val="en-GB"/>
              </w:rPr>
              <w:t>7.16</w:t>
            </w:r>
          </w:p>
        </w:tc>
        <w:tc>
          <w:tcPr>
            <w:tcW w:w="1850" w:type="dxa"/>
            <w:tcBorders>
              <w:top w:val="single" w:sz="4" w:space="0" w:color="auto"/>
              <w:left w:val="single" w:sz="4" w:space="0" w:color="auto"/>
              <w:bottom w:val="single" w:sz="4" w:space="0" w:color="auto"/>
              <w:right w:val="single" w:sz="4" w:space="0" w:color="auto"/>
            </w:tcBorders>
            <w:hideMark/>
          </w:tcPr>
          <w:p w14:paraId="4270CFBA" w14:textId="39E9E8B3" w:rsidR="00A32CA7" w:rsidRPr="0087112E" w:rsidRDefault="00A32CA7" w:rsidP="00A32CA7">
            <w:pPr>
              <w:jc w:val="center"/>
            </w:pPr>
            <w:r w:rsidRPr="008B7D46">
              <w:rPr>
                <w:rFonts w:ascii="Arial" w:hAnsi="Arial" w:cs="Arial"/>
                <w:iCs/>
                <w:lang w:val="en-GB"/>
              </w:rPr>
              <w:t>5.12</w:t>
            </w:r>
          </w:p>
        </w:tc>
      </w:tr>
      <w:tr w:rsidR="00A32CA7" w:rsidRPr="0087112E" w14:paraId="384FF514"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65D7EB70" w14:textId="77777777" w:rsidR="00A32CA7" w:rsidRPr="0087112E" w:rsidRDefault="00A32CA7" w:rsidP="00A32CA7">
            <w:pPr>
              <w:rPr>
                <w:rFonts w:ascii="Arial" w:hAnsi="Arial" w:cs="Arial"/>
                <w:iCs/>
                <w:lang w:val="en-GB"/>
              </w:rPr>
            </w:pPr>
            <w:r w:rsidRPr="0087112E">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277024E5" w14:textId="0E91D229" w:rsidR="00A32CA7" w:rsidRPr="0087112E" w:rsidRDefault="00A32CA7" w:rsidP="00A32CA7">
            <w:pPr>
              <w:jc w:val="center"/>
              <w:rPr>
                <w:rFonts w:ascii="Arial" w:hAnsi="Arial" w:cs="Arial"/>
                <w:iCs/>
                <w:lang w:val="en-GB"/>
              </w:rPr>
            </w:pPr>
            <w:r>
              <w:rPr>
                <w:rFonts w:ascii="Arial" w:hAnsi="Arial" w:cs="Arial"/>
                <w:iCs/>
                <w:lang w:val="en-GB"/>
              </w:rPr>
              <w:t>9,602</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14442CAD" w14:textId="65DC3D04" w:rsidR="00A32CA7" w:rsidRPr="0087112E" w:rsidRDefault="00A32CA7" w:rsidP="00A32CA7">
            <w:pPr>
              <w:jc w:val="center"/>
              <w:rPr>
                <w:rFonts w:ascii="Arial" w:hAnsi="Arial" w:cs="Arial"/>
                <w:iCs/>
                <w:lang w:val="en-GB"/>
              </w:rPr>
            </w:pPr>
            <w:r>
              <w:rPr>
                <w:rFonts w:ascii="Arial" w:hAnsi="Arial" w:cs="Arial"/>
                <w:iCs/>
                <w:lang w:val="en-GB"/>
              </w:rPr>
              <w:t>4,801</w:t>
            </w:r>
          </w:p>
        </w:tc>
        <w:tc>
          <w:tcPr>
            <w:tcW w:w="1850" w:type="dxa"/>
            <w:tcBorders>
              <w:top w:val="single" w:sz="4" w:space="0" w:color="auto"/>
              <w:left w:val="single" w:sz="4" w:space="0" w:color="auto"/>
              <w:bottom w:val="single" w:sz="4" w:space="0" w:color="auto"/>
              <w:right w:val="single" w:sz="4" w:space="0" w:color="auto"/>
            </w:tcBorders>
            <w:hideMark/>
          </w:tcPr>
          <w:p w14:paraId="1672A744" w14:textId="54F880DE"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2</w:t>
            </w:r>
            <w:r>
              <w:rPr>
                <w:rFonts w:ascii="Arial" w:eastAsia="Calibri" w:hAnsi="Arial" w:cs="Arial"/>
                <w:bCs/>
                <w:lang w:val="en-GB"/>
              </w:rPr>
              <w:t>9.23</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7879AF1" w14:textId="1A2EDB6E" w:rsidR="00A32CA7" w:rsidRPr="0087112E" w:rsidRDefault="00A32CA7" w:rsidP="00A32CA7">
            <w:pPr>
              <w:jc w:val="center"/>
            </w:pPr>
            <w:r w:rsidRPr="008B7D46">
              <w:rPr>
                <w:rFonts w:ascii="Arial" w:hAnsi="Arial" w:cs="Arial"/>
                <w:iCs/>
                <w:lang w:val="en-GB"/>
              </w:rPr>
              <w:t>5.12</w:t>
            </w:r>
          </w:p>
        </w:tc>
      </w:tr>
      <w:tr w:rsidR="00A32CA7" w:rsidRPr="0087112E" w14:paraId="0E277B50" w14:textId="77777777" w:rsidTr="00F556EB">
        <w:tc>
          <w:tcPr>
            <w:tcW w:w="2308" w:type="dxa"/>
            <w:tcBorders>
              <w:top w:val="single" w:sz="4" w:space="0" w:color="auto"/>
              <w:left w:val="single" w:sz="4" w:space="0" w:color="auto"/>
              <w:bottom w:val="single" w:sz="4" w:space="0" w:color="auto"/>
              <w:right w:val="single" w:sz="4" w:space="0" w:color="auto"/>
            </w:tcBorders>
          </w:tcPr>
          <w:p w14:paraId="6E79DED3" w14:textId="77777777" w:rsidR="00A32CA7" w:rsidRPr="0087112E" w:rsidRDefault="00A32CA7" w:rsidP="00A32CA7">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54662755"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6DFFCA42"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08FF32C7"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414BA5E1" w14:textId="074BD578" w:rsidR="00A32CA7" w:rsidRPr="0087112E" w:rsidRDefault="00A32CA7" w:rsidP="00A32CA7">
            <w:pPr>
              <w:jc w:val="center"/>
            </w:pPr>
          </w:p>
        </w:tc>
      </w:tr>
      <w:tr w:rsidR="00A32CA7" w:rsidRPr="0087112E" w14:paraId="4BCE39B7"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1BB265FC" w14:textId="77777777" w:rsidR="00A32CA7" w:rsidRPr="0087112E" w:rsidRDefault="00A32CA7" w:rsidP="00A32CA7">
            <w:pPr>
              <w:rPr>
                <w:rFonts w:ascii="Arial" w:hAnsi="Arial" w:cs="Arial"/>
                <w:b/>
                <w:iCs/>
                <w:lang w:val="en-GB"/>
              </w:rPr>
            </w:pPr>
            <w:r w:rsidRPr="0087112E">
              <w:rPr>
                <w:rFonts w:ascii="Arial" w:hAnsi="Arial" w:cs="Arial"/>
                <w:b/>
                <w:iCs/>
                <w:lang w:val="en-GB"/>
              </w:rPr>
              <w:t>Area Manager</w:t>
            </w:r>
          </w:p>
        </w:tc>
        <w:tc>
          <w:tcPr>
            <w:tcW w:w="1848" w:type="dxa"/>
            <w:tcBorders>
              <w:top w:val="single" w:sz="4" w:space="0" w:color="auto"/>
              <w:left w:val="single" w:sz="4" w:space="0" w:color="auto"/>
              <w:bottom w:val="single" w:sz="4" w:space="0" w:color="auto"/>
              <w:right w:val="single" w:sz="4" w:space="0" w:color="auto"/>
            </w:tcBorders>
          </w:tcPr>
          <w:p w14:paraId="25FF37AF" w14:textId="77777777" w:rsidR="00A32CA7" w:rsidRPr="0087112E" w:rsidRDefault="00A32CA7" w:rsidP="00A32CA7">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4B0804D2" w14:textId="77777777" w:rsidR="00A32CA7" w:rsidRPr="0087112E" w:rsidRDefault="00A32CA7" w:rsidP="00A32CA7">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0DADDABD" w14:textId="77777777" w:rsidR="00A32CA7" w:rsidRPr="0087112E" w:rsidRDefault="00A32CA7" w:rsidP="00A32CA7">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61AD2E18" w14:textId="03491B63" w:rsidR="00A32CA7" w:rsidRPr="0087112E" w:rsidRDefault="00A32CA7" w:rsidP="00A32CA7">
            <w:pPr>
              <w:jc w:val="center"/>
            </w:pPr>
          </w:p>
        </w:tc>
      </w:tr>
      <w:tr w:rsidR="00A32CA7" w:rsidRPr="0087112E" w14:paraId="33C41195"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41890A01" w14:textId="77777777" w:rsidR="00A32CA7" w:rsidRPr="0087112E" w:rsidRDefault="00A32CA7" w:rsidP="00A32CA7">
            <w:pPr>
              <w:rPr>
                <w:rFonts w:ascii="Arial" w:hAnsi="Arial" w:cs="Arial"/>
                <w:iCs/>
                <w:lang w:val="en-GB"/>
              </w:rPr>
            </w:pPr>
            <w:r w:rsidRPr="0087112E">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4151B11D" w14:textId="510A1AFC" w:rsidR="00A32CA7" w:rsidRPr="0087112E" w:rsidRDefault="00A32CA7" w:rsidP="00A32CA7">
            <w:pPr>
              <w:jc w:val="center"/>
              <w:rPr>
                <w:rFonts w:ascii="Arial" w:hAnsi="Arial" w:cs="Arial"/>
                <w:iCs/>
                <w:lang w:val="en-GB"/>
              </w:rPr>
            </w:pPr>
            <w:r>
              <w:rPr>
                <w:rFonts w:ascii="Arial" w:hAnsi="Arial" w:cs="Arial"/>
                <w:iCs/>
                <w:lang w:val="en-GB"/>
              </w:rPr>
              <w:t>10,169</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76047CD3" w14:textId="070D12EC" w:rsidR="00A32CA7" w:rsidRPr="0087112E" w:rsidRDefault="00A32CA7" w:rsidP="00A32CA7">
            <w:pPr>
              <w:jc w:val="center"/>
              <w:rPr>
                <w:rFonts w:ascii="Arial" w:hAnsi="Arial" w:cs="Arial"/>
                <w:iCs/>
                <w:lang w:val="en-GB"/>
              </w:rPr>
            </w:pPr>
            <w:r>
              <w:rPr>
                <w:rFonts w:ascii="Arial" w:hAnsi="Arial" w:cs="Arial"/>
                <w:iCs/>
                <w:lang w:val="en-GB"/>
              </w:rPr>
              <w:t>5,084</w:t>
            </w:r>
          </w:p>
        </w:tc>
        <w:tc>
          <w:tcPr>
            <w:tcW w:w="1850" w:type="dxa"/>
            <w:tcBorders>
              <w:top w:val="single" w:sz="4" w:space="0" w:color="auto"/>
              <w:left w:val="single" w:sz="4" w:space="0" w:color="auto"/>
              <w:bottom w:val="single" w:sz="4" w:space="0" w:color="auto"/>
              <w:right w:val="single" w:sz="4" w:space="0" w:color="auto"/>
            </w:tcBorders>
            <w:hideMark/>
          </w:tcPr>
          <w:p w14:paraId="25359BF2" w14:textId="7327366F"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30.</w:t>
            </w:r>
            <w:r>
              <w:rPr>
                <w:rFonts w:ascii="Arial" w:eastAsia="Calibri" w:hAnsi="Arial" w:cs="Arial"/>
                <w:bCs/>
                <w:lang w:val="en-GB"/>
              </w:rPr>
              <w:t>96</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4AC5EF8" w14:textId="5702C67A" w:rsidR="00A32CA7" w:rsidRPr="0087112E" w:rsidRDefault="00A32CA7" w:rsidP="00A32CA7">
            <w:pPr>
              <w:jc w:val="center"/>
            </w:pPr>
            <w:r w:rsidRPr="008B7D46">
              <w:rPr>
                <w:rFonts w:ascii="Arial" w:hAnsi="Arial" w:cs="Arial"/>
                <w:iCs/>
                <w:lang w:val="en-GB"/>
              </w:rPr>
              <w:t>5.12</w:t>
            </w:r>
          </w:p>
        </w:tc>
      </w:tr>
      <w:tr w:rsidR="00A32CA7" w:rsidRPr="0087112E" w14:paraId="17E05E64"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03E35188" w14:textId="77777777" w:rsidR="00A32CA7" w:rsidRPr="0087112E" w:rsidRDefault="00A32CA7" w:rsidP="00A32CA7">
            <w:pPr>
              <w:rPr>
                <w:rFonts w:ascii="Arial" w:hAnsi="Arial" w:cs="Arial"/>
                <w:iCs/>
                <w:lang w:val="en-GB"/>
              </w:rPr>
            </w:pPr>
            <w:r w:rsidRPr="0087112E">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42BB7E10" w14:textId="2714FC22" w:rsidR="00A32CA7" w:rsidRPr="0087112E" w:rsidRDefault="00A32CA7" w:rsidP="00A32CA7">
            <w:pPr>
              <w:jc w:val="center"/>
              <w:rPr>
                <w:rFonts w:ascii="Arial" w:hAnsi="Arial" w:cs="Arial"/>
                <w:iCs/>
                <w:lang w:val="en-GB"/>
              </w:rPr>
            </w:pPr>
            <w:r>
              <w:rPr>
                <w:rFonts w:ascii="Arial" w:hAnsi="Arial" w:cs="Arial"/>
                <w:iCs/>
                <w:lang w:val="en-GB"/>
              </w:rPr>
              <w:t>10,473</w:t>
            </w:r>
            <w:r w:rsidRPr="0087112E">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2DDFF35F" w14:textId="58F59034" w:rsidR="00A32CA7" w:rsidRPr="0087112E" w:rsidRDefault="00A32CA7" w:rsidP="00A32CA7">
            <w:pPr>
              <w:jc w:val="center"/>
              <w:rPr>
                <w:rFonts w:ascii="Arial" w:hAnsi="Arial" w:cs="Arial"/>
                <w:iCs/>
                <w:lang w:val="en-GB"/>
              </w:rPr>
            </w:pPr>
            <w:r>
              <w:rPr>
                <w:rFonts w:ascii="Arial" w:hAnsi="Arial" w:cs="Arial"/>
                <w:iCs/>
                <w:lang w:val="en-GB"/>
              </w:rPr>
              <w:t>5,237</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38848E6" w14:textId="23F79C45"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3</w:t>
            </w:r>
            <w:r>
              <w:rPr>
                <w:rFonts w:ascii="Arial" w:eastAsia="Calibri" w:hAnsi="Arial" w:cs="Arial"/>
                <w:bCs/>
                <w:lang w:val="en-GB"/>
              </w:rPr>
              <w:t>1.88</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E615AAD" w14:textId="2FB7D94E" w:rsidR="00A32CA7" w:rsidRPr="0087112E" w:rsidRDefault="00A32CA7" w:rsidP="00A32CA7">
            <w:pPr>
              <w:jc w:val="center"/>
            </w:pPr>
            <w:r w:rsidRPr="008B7D46">
              <w:rPr>
                <w:rFonts w:ascii="Arial" w:hAnsi="Arial" w:cs="Arial"/>
                <w:iCs/>
                <w:lang w:val="en-GB"/>
              </w:rPr>
              <w:t>5.12</w:t>
            </w:r>
          </w:p>
        </w:tc>
      </w:tr>
      <w:tr w:rsidR="00A32CA7" w:rsidRPr="003A21D5" w14:paraId="14CA5B39" w14:textId="77777777" w:rsidTr="00F556EB">
        <w:tc>
          <w:tcPr>
            <w:tcW w:w="2308" w:type="dxa"/>
            <w:tcBorders>
              <w:top w:val="single" w:sz="4" w:space="0" w:color="auto"/>
              <w:left w:val="single" w:sz="4" w:space="0" w:color="auto"/>
              <w:bottom w:val="single" w:sz="4" w:space="0" w:color="auto"/>
              <w:right w:val="single" w:sz="4" w:space="0" w:color="auto"/>
            </w:tcBorders>
            <w:hideMark/>
          </w:tcPr>
          <w:p w14:paraId="1591D701" w14:textId="77777777" w:rsidR="00A32CA7" w:rsidRPr="0087112E" w:rsidRDefault="00A32CA7" w:rsidP="00A32CA7">
            <w:pPr>
              <w:rPr>
                <w:rFonts w:ascii="Arial" w:hAnsi="Arial" w:cs="Arial"/>
                <w:iCs/>
                <w:lang w:val="en-GB"/>
              </w:rPr>
            </w:pPr>
            <w:r w:rsidRPr="0087112E">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16F20F71" w14:textId="1DBD72ED" w:rsidR="00A32CA7" w:rsidRPr="0087112E" w:rsidRDefault="00A32CA7" w:rsidP="00A32CA7">
            <w:pPr>
              <w:jc w:val="center"/>
              <w:rPr>
                <w:rFonts w:ascii="Arial" w:hAnsi="Arial" w:cs="Arial"/>
                <w:iCs/>
                <w:lang w:val="en-GB"/>
              </w:rPr>
            </w:pPr>
            <w:r>
              <w:rPr>
                <w:rFonts w:ascii="Arial" w:hAnsi="Arial" w:cs="Arial"/>
                <w:iCs/>
                <w:lang w:val="en-GB"/>
              </w:rPr>
              <w:t>11,154</w:t>
            </w:r>
          </w:p>
        </w:tc>
        <w:tc>
          <w:tcPr>
            <w:tcW w:w="1849" w:type="dxa"/>
            <w:tcBorders>
              <w:top w:val="single" w:sz="4" w:space="0" w:color="auto"/>
              <w:left w:val="single" w:sz="4" w:space="0" w:color="auto"/>
              <w:bottom w:val="single" w:sz="4" w:space="0" w:color="auto"/>
              <w:right w:val="single" w:sz="4" w:space="0" w:color="auto"/>
            </w:tcBorders>
            <w:hideMark/>
          </w:tcPr>
          <w:p w14:paraId="5F471FDD" w14:textId="60B1513B" w:rsidR="00A32CA7" w:rsidRPr="0087112E" w:rsidRDefault="00A32CA7" w:rsidP="00A32CA7">
            <w:pPr>
              <w:jc w:val="center"/>
              <w:rPr>
                <w:rFonts w:ascii="Arial" w:hAnsi="Arial" w:cs="Arial"/>
                <w:iCs/>
                <w:lang w:val="en-GB"/>
              </w:rPr>
            </w:pPr>
            <w:r>
              <w:rPr>
                <w:rFonts w:ascii="Arial" w:hAnsi="Arial" w:cs="Arial"/>
                <w:iCs/>
                <w:lang w:val="en-GB"/>
              </w:rPr>
              <w:t>5,577</w:t>
            </w:r>
            <w:r w:rsidRPr="0087112E">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69E5BDE" w14:textId="6CD29930" w:rsidR="00A32CA7" w:rsidRPr="0087112E" w:rsidRDefault="00A32CA7" w:rsidP="00A32CA7">
            <w:pPr>
              <w:tabs>
                <w:tab w:val="left" w:pos="720"/>
              </w:tabs>
              <w:jc w:val="center"/>
              <w:rPr>
                <w:rFonts w:ascii="Arial" w:eastAsia="Calibri" w:hAnsi="Arial" w:cs="Arial"/>
                <w:bCs/>
                <w:lang w:val="en-GB"/>
              </w:rPr>
            </w:pPr>
            <w:r w:rsidRPr="0087112E">
              <w:rPr>
                <w:rFonts w:ascii="Arial" w:eastAsia="Calibri" w:hAnsi="Arial" w:cs="Arial"/>
                <w:bCs/>
                <w:lang w:val="en-GB"/>
              </w:rPr>
              <w:t>3</w:t>
            </w:r>
            <w:r>
              <w:rPr>
                <w:rFonts w:ascii="Arial" w:eastAsia="Calibri" w:hAnsi="Arial" w:cs="Arial"/>
                <w:bCs/>
                <w:lang w:val="en-GB"/>
              </w:rPr>
              <w:t>3.95</w:t>
            </w:r>
            <w:r w:rsidRPr="0087112E">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43733C8" w14:textId="2D873B5F" w:rsidR="00A32CA7" w:rsidRPr="0087112E" w:rsidRDefault="00A32CA7" w:rsidP="00A32CA7">
            <w:pPr>
              <w:jc w:val="center"/>
            </w:pPr>
            <w:r w:rsidRPr="008B7D46">
              <w:rPr>
                <w:rFonts w:ascii="Arial" w:hAnsi="Arial" w:cs="Arial"/>
                <w:iCs/>
                <w:lang w:val="en-GB"/>
              </w:rPr>
              <w:t>5.12</w:t>
            </w:r>
          </w:p>
        </w:tc>
      </w:tr>
    </w:tbl>
    <w:p w14:paraId="321A4BD6" w14:textId="77777777" w:rsidR="003A6793" w:rsidRPr="003A21D5" w:rsidRDefault="003A6793" w:rsidP="003A6793">
      <w:pPr>
        <w:rPr>
          <w:rFonts w:ascii="Arial" w:hAnsi="Arial" w:cs="Arial"/>
          <w:b/>
          <w:iCs/>
          <w:lang w:val="en-GB"/>
        </w:rPr>
      </w:pPr>
    </w:p>
    <w:p w14:paraId="35DC1813" w14:textId="77777777" w:rsidR="003A6793" w:rsidRPr="003A21D5" w:rsidRDefault="003A6793" w:rsidP="003A6793">
      <w:pPr>
        <w:rPr>
          <w:rFonts w:ascii="Arial" w:hAnsi="Arial" w:cs="Arial"/>
          <w:lang w:val="en-GB"/>
        </w:rPr>
      </w:pPr>
    </w:p>
    <w:p w14:paraId="579467BE" w14:textId="77777777" w:rsidR="003A6793" w:rsidRPr="003A21D5" w:rsidRDefault="003A6793" w:rsidP="003A6793">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1 shows the full annual retainer</w:t>
      </w:r>
      <w:r>
        <w:rPr>
          <w:rFonts w:ascii="Arial" w:hAnsi="Arial" w:cs="Arial"/>
          <w:lang w:val="en-GB"/>
        </w:rPr>
        <w:t xml:space="preserve"> (15% of the full-time basic annual salary, as set out in Appendix 1)</w:t>
      </w:r>
    </w:p>
    <w:p w14:paraId="735CD1DE" w14:textId="77777777" w:rsidR="003A6793" w:rsidRPr="003A21D5" w:rsidRDefault="003A6793" w:rsidP="003A6793">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2 shows the retainer for employees on the day crewing duty system</w:t>
      </w:r>
      <w:r>
        <w:rPr>
          <w:rFonts w:ascii="Arial" w:hAnsi="Arial" w:cs="Arial"/>
          <w:lang w:val="en-GB"/>
        </w:rPr>
        <w:t xml:space="preserve"> (7.5% of the full-time basic annual salary, as set out in Appendix 1</w:t>
      </w:r>
    </w:p>
    <w:p w14:paraId="4AEC166D" w14:textId="77777777" w:rsidR="003A6793" w:rsidRPr="003A21D5" w:rsidRDefault="003A6793" w:rsidP="003A6793">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3 shows the hourly rate for work undertaken</w:t>
      </w:r>
    </w:p>
    <w:p w14:paraId="5E253946" w14:textId="77777777" w:rsidR="003A6793" w:rsidRPr="003A21D5" w:rsidRDefault="003A6793" w:rsidP="003A6793">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4 shows the disturbance payment per call-out</w:t>
      </w:r>
    </w:p>
    <w:p w14:paraId="2CF83076" w14:textId="55131EED" w:rsidR="003A21D5" w:rsidRPr="003A21D5" w:rsidRDefault="003A21D5" w:rsidP="003A6793">
      <w:pPr>
        <w:tabs>
          <w:tab w:val="left" w:pos="-720"/>
        </w:tabs>
        <w:suppressAutoHyphens/>
        <w:jc w:val="right"/>
        <w:rPr>
          <w:rFonts w:ascii="Arial" w:hAnsi="Arial" w:cs="Arial"/>
          <w:b/>
          <w:bCs/>
          <w:lang w:val="en-GB"/>
        </w:rPr>
      </w:pPr>
      <w:r w:rsidRPr="003A21D5">
        <w:rPr>
          <w:rFonts w:ascii="Arial" w:hAnsi="Arial" w:cs="Arial"/>
          <w:lang w:val="en-GB"/>
        </w:rPr>
        <w:br w:type="page"/>
      </w:r>
      <w:r w:rsidR="00B64DC5">
        <w:rPr>
          <w:rFonts w:ascii="Arial" w:hAnsi="Arial" w:cs="Arial"/>
          <w:b/>
          <w:bCs/>
          <w:lang w:val="en-GB"/>
        </w:rPr>
        <w:lastRenderedPageBreak/>
        <w:t>Appendix</w:t>
      </w:r>
      <w:r>
        <w:rPr>
          <w:rFonts w:ascii="Arial" w:hAnsi="Arial" w:cs="Arial"/>
          <w:b/>
          <w:bCs/>
          <w:lang w:val="en-GB"/>
        </w:rPr>
        <w:t xml:space="preserve"> 4</w:t>
      </w:r>
    </w:p>
    <w:p w14:paraId="4867E021" w14:textId="77777777" w:rsidR="003A21D5" w:rsidRDefault="003A21D5" w:rsidP="003A21D5">
      <w:pPr>
        <w:jc w:val="both"/>
        <w:rPr>
          <w:rFonts w:ascii="Arial" w:hAnsi="Arial" w:cs="Arial"/>
          <w:lang w:val="en-GB"/>
        </w:rPr>
      </w:pPr>
    </w:p>
    <w:p w14:paraId="540E33D8" w14:textId="77777777" w:rsidR="003A21D5" w:rsidRPr="003A21D5" w:rsidRDefault="003A21D5" w:rsidP="003A21D5">
      <w:pPr>
        <w:jc w:val="both"/>
        <w:rPr>
          <w:rFonts w:ascii="Arial" w:hAnsi="Arial" w:cs="Arial"/>
          <w:lang w:val="en-GB"/>
        </w:rPr>
      </w:pPr>
    </w:p>
    <w:p w14:paraId="3FE7C7DA" w14:textId="2FDE35E2" w:rsidR="003A21D5" w:rsidRPr="0087112E" w:rsidRDefault="003A21D5" w:rsidP="003A21D5">
      <w:pPr>
        <w:jc w:val="center"/>
        <w:rPr>
          <w:rFonts w:ascii="Arial" w:hAnsi="Arial" w:cs="Arial"/>
          <w:b/>
          <w:bCs/>
          <w:lang w:val="en-GB"/>
        </w:rPr>
      </w:pPr>
      <w:r w:rsidRPr="003A21D5">
        <w:rPr>
          <w:rFonts w:ascii="Arial" w:hAnsi="Arial" w:cs="Arial"/>
          <w:b/>
          <w:bCs/>
          <w:lang w:val="en-GB"/>
        </w:rPr>
        <w:t>CONTROL SPECIFIC ROLE</w:t>
      </w:r>
      <w:r w:rsidR="00A4495E">
        <w:rPr>
          <w:rFonts w:ascii="Arial" w:hAnsi="Arial" w:cs="Arial"/>
          <w:b/>
          <w:bCs/>
          <w:lang w:val="en-GB"/>
        </w:rPr>
        <w:t>S - PA</w:t>
      </w:r>
      <w:r w:rsidR="00893F35">
        <w:rPr>
          <w:rFonts w:ascii="Arial" w:hAnsi="Arial" w:cs="Arial"/>
          <w:b/>
          <w:bCs/>
          <w:lang w:val="en-GB"/>
        </w:rPr>
        <w:t xml:space="preserve">Y RATES </w:t>
      </w:r>
      <w:r w:rsidR="00893F35" w:rsidRPr="0087112E">
        <w:rPr>
          <w:rFonts w:ascii="Arial" w:hAnsi="Arial" w:cs="Arial"/>
          <w:b/>
          <w:bCs/>
          <w:lang w:val="en-GB"/>
        </w:rPr>
        <w:t xml:space="preserve">FROM 1st JULY </w:t>
      </w:r>
      <w:r w:rsidR="00C87C8A" w:rsidRPr="0087112E">
        <w:rPr>
          <w:rFonts w:ascii="Arial" w:hAnsi="Arial" w:cs="Arial"/>
          <w:b/>
          <w:bCs/>
          <w:lang w:val="en-GB"/>
        </w:rPr>
        <w:t>202</w:t>
      </w:r>
      <w:r w:rsidR="00C75FD8">
        <w:rPr>
          <w:rFonts w:ascii="Arial" w:hAnsi="Arial" w:cs="Arial"/>
          <w:b/>
          <w:bCs/>
          <w:lang w:val="en-GB"/>
        </w:rPr>
        <w:t>5</w:t>
      </w:r>
    </w:p>
    <w:p w14:paraId="39EABCA1" w14:textId="77777777" w:rsidR="003A21D5" w:rsidRPr="0087112E" w:rsidRDefault="003A21D5" w:rsidP="003A21D5">
      <w:pPr>
        <w:jc w:val="center"/>
        <w:rPr>
          <w:rFonts w:ascii="Arial" w:hAnsi="Arial" w:cs="Arial"/>
          <w:b/>
          <w:bCs/>
          <w:lang w:val="en-GB"/>
        </w:rPr>
      </w:pPr>
    </w:p>
    <w:p w14:paraId="7D533C6F" w14:textId="77777777" w:rsidR="003A21D5" w:rsidRPr="0087112E" w:rsidRDefault="003A21D5" w:rsidP="003A21D5">
      <w:pPr>
        <w:tabs>
          <w:tab w:val="left" w:pos="720"/>
        </w:tabs>
        <w:rPr>
          <w:rFonts w:ascii="Arial" w:eastAsia="Calibri" w:hAnsi="Arial" w:cs="Arial"/>
          <w:lang w:val="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01"/>
        <w:gridCol w:w="1701"/>
        <w:gridCol w:w="1985"/>
      </w:tblGrid>
      <w:tr w:rsidR="003A21D5" w:rsidRPr="0087112E" w14:paraId="573EFC86" w14:textId="77777777" w:rsidTr="00C25C63">
        <w:tc>
          <w:tcPr>
            <w:tcW w:w="3510" w:type="dxa"/>
            <w:tcBorders>
              <w:top w:val="single" w:sz="4" w:space="0" w:color="auto"/>
              <w:left w:val="single" w:sz="4" w:space="0" w:color="auto"/>
              <w:bottom w:val="single" w:sz="4" w:space="0" w:color="auto"/>
              <w:right w:val="single" w:sz="4" w:space="0" w:color="auto"/>
            </w:tcBorders>
          </w:tcPr>
          <w:p w14:paraId="7D426741" w14:textId="77777777" w:rsidR="003A21D5" w:rsidRPr="0087112E"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7802F68"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Basic annual</w:t>
            </w:r>
          </w:p>
          <w:p w14:paraId="0BA7A04C"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8BD2C4C"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Basic hourly rate</w:t>
            </w:r>
          </w:p>
          <w:p w14:paraId="4C592B49"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13DE7AE5"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Overtime rate</w:t>
            </w:r>
          </w:p>
          <w:p w14:paraId="591D61D5"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w:t>
            </w:r>
          </w:p>
        </w:tc>
      </w:tr>
      <w:tr w:rsidR="003A21D5" w:rsidRPr="0087112E" w14:paraId="240645F6"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266A79D9"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Firefighter (Control)</w:t>
            </w:r>
          </w:p>
        </w:tc>
        <w:tc>
          <w:tcPr>
            <w:tcW w:w="1701" w:type="dxa"/>
            <w:tcBorders>
              <w:top w:val="single" w:sz="4" w:space="0" w:color="auto"/>
              <w:left w:val="single" w:sz="4" w:space="0" w:color="auto"/>
              <w:bottom w:val="single" w:sz="4" w:space="0" w:color="auto"/>
              <w:right w:val="single" w:sz="4" w:space="0" w:color="auto"/>
            </w:tcBorders>
          </w:tcPr>
          <w:p w14:paraId="5DD13327"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3DA43749"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5FE9B65F"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2A97EF57" w14:textId="77777777" w:rsidTr="00C75FD8">
        <w:tc>
          <w:tcPr>
            <w:tcW w:w="3510" w:type="dxa"/>
            <w:tcBorders>
              <w:top w:val="single" w:sz="4" w:space="0" w:color="auto"/>
              <w:left w:val="single" w:sz="4" w:space="0" w:color="auto"/>
              <w:bottom w:val="single" w:sz="4" w:space="0" w:color="auto"/>
              <w:right w:val="single" w:sz="4" w:space="0" w:color="auto"/>
            </w:tcBorders>
            <w:hideMark/>
          </w:tcPr>
          <w:p w14:paraId="1FB6B3FA" w14:textId="38562E0F" w:rsidR="003A21D5" w:rsidRPr="0087112E" w:rsidRDefault="003A21D5" w:rsidP="003A21D5">
            <w:pPr>
              <w:tabs>
                <w:tab w:val="left" w:pos="720"/>
              </w:tabs>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3F234DD8" w14:textId="101CB4F1"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486E3102" w14:textId="16E952DD"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465AF5E3" w14:textId="7AC5F232" w:rsidR="003A21D5" w:rsidRPr="0087112E" w:rsidRDefault="003A21D5" w:rsidP="003A21D5">
            <w:pPr>
              <w:tabs>
                <w:tab w:val="left" w:pos="720"/>
              </w:tabs>
              <w:jc w:val="center"/>
              <w:rPr>
                <w:rFonts w:ascii="Arial" w:eastAsia="Calibri" w:hAnsi="Arial" w:cs="Arial"/>
                <w:bCs/>
                <w:lang w:val="en-GB"/>
              </w:rPr>
            </w:pPr>
          </w:p>
        </w:tc>
      </w:tr>
      <w:tr w:rsidR="003A21D5" w:rsidRPr="0087112E" w14:paraId="6E72E631"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21C5A956"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36FDFBB8" w14:textId="0BDB19E2" w:rsidR="003A21D5" w:rsidRPr="0087112E" w:rsidRDefault="00A4495E"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8,865</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8AE9384" w14:textId="44DA0B1B"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C75FD8">
              <w:rPr>
                <w:rFonts w:ascii="Arial" w:eastAsia="Calibri" w:hAnsi="Arial" w:cs="Arial"/>
                <w:bCs/>
                <w:lang w:val="en-GB"/>
              </w:rPr>
              <w:t>3.18</w:t>
            </w:r>
          </w:p>
        </w:tc>
        <w:tc>
          <w:tcPr>
            <w:tcW w:w="1985" w:type="dxa"/>
            <w:tcBorders>
              <w:top w:val="single" w:sz="4" w:space="0" w:color="auto"/>
              <w:left w:val="single" w:sz="4" w:space="0" w:color="auto"/>
              <w:bottom w:val="single" w:sz="4" w:space="0" w:color="auto"/>
              <w:right w:val="single" w:sz="4" w:space="0" w:color="auto"/>
            </w:tcBorders>
            <w:hideMark/>
          </w:tcPr>
          <w:p w14:paraId="6C5E0857" w14:textId="2C41C56B" w:rsidR="003A21D5" w:rsidRPr="0087112E" w:rsidRDefault="00843ABC" w:rsidP="003A21D5">
            <w:pPr>
              <w:tabs>
                <w:tab w:val="left" w:pos="720"/>
              </w:tabs>
              <w:jc w:val="center"/>
              <w:rPr>
                <w:rFonts w:ascii="Arial" w:eastAsia="Calibri" w:hAnsi="Arial" w:cs="Arial"/>
                <w:bCs/>
                <w:lang w:val="en-GB"/>
              </w:rPr>
            </w:pPr>
            <w:r w:rsidRPr="0087112E">
              <w:rPr>
                <w:rFonts w:ascii="Arial" w:eastAsia="Calibri" w:hAnsi="Arial" w:cs="Arial"/>
                <w:bCs/>
                <w:lang w:val="en-GB"/>
              </w:rPr>
              <w:t>19.</w:t>
            </w:r>
            <w:r w:rsidR="00C75FD8">
              <w:rPr>
                <w:rFonts w:ascii="Arial" w:eastAsia="Calibri" w:hAnsi="Arial" w:cs="Arial"/>
                <w:bCs/>
                <w:lang w:val="en-GB"/>
              </w:rPr>
              <w:t>77</w:t>
            </w:r>
            <w:r w:rsidR="003A21D5" w:rsidRPr="0087112E">
              <w:rPr>
                <w:rFonts w:ascii="Arial" w:eastAsia="Calibri" w:hAnsi="Arial" w:cs="Arial"/>
                <w:bCs/>
                <w:lang w:val="en-GB"/>
              </w:rPr>
              <w:t xml:space="preserve"> </w:t>
            </w:r>
          </w:p>
        </w:tc>
      </w:tr>
      <w:tr w:rsidR="003A21D5" w:rsidRPr="0087112E" w14:paraId="1E6DA359"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48F5D7EB"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w:t>
            </w:r>
          </w:p>
        </w:tc>
        <w:tc>
          <w:tcPr>
            <w:tcW w:w="1701" w:type="dxa"/>
            <w:tcBorders>
              <w:top w:val="single" w:sz="4" w:space="0" w:color="auto"/>
              <w:left w:val="single" w:sz="4" w:space="0" w:color="auto"/>
              <w:bottom w:val="single" w:sz="4" w:space="0" w:color="auto"/>
              <w:right w:val="single" w:sz="4" w:space="0" w:color="auto"/>
            </w:tcBorders>
            <w:hideMark/>
          </w:tcPr>
          <w:p w14:paraId="1A691E6D" w14:textId="16BBE055"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C75FD8">
              <w:rPr>
                <w:rFonts w:ascii="Arial" w:eastAsia="Calibri" w:hAnsi="Arial" w:cs="Arial"/>
                <w:bCs/>
                <w:lang w:val="en-GB"/>
              </w:rPr>
              <w:t>6,937</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DC0FD16" w14:textId="623F0677"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C75FD8">
              <w:rPr>
                <w:rFonts w:ascii="Arial" w:eastAsia="Calibri" w:hAnsi="Arial" w:cs="Arial"/>
                <w:bCs/>
                <w:lang w:val="en-GB"/>
              </w:rPr>
              <w:t>6.87</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FBA0563" w14:textId="25CA0F42" w:rsidR="003A21D5" w:rsidRPr="0087112E" w:rsidRDefault="00DE3404"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5.31</w:t>
            </w:r>
            <w:r w:rsidR="003A21D5" w:rsidRPr="0087112E">
              <w:rPr>
                <w:rFonts w:ascii="Arial" w:eastAsia="Calibri" w:hAnsi="Arial" w:cs="Arial"/>
                <w:bCs/>
                <w:lang w:val="en-GB"/>
              </w:rPr>
              <w:t xml:space="preserve"> </w:t>
            </w:r>
          </w:p>
        </w:tc>
      </w:tr>
      <w:tr w:rsidR="003A21D5" w:rsidRPr="0087112E" w14:paraId="0A0ACB5F" w14:textId="77777777" w:rsidTr="00C25C63">
        <w:tc>
          <w:tcPr>
            <w:tcW w:w="3510" w:type="dxa"/>
            <w:tcBorders>
              <w:top w:val="single" w:sz="4" w:space="0" w:color="auto"/>
              <w:left w:val="single" w:sz="4" w:space="0" w:color="auto"/>
              <w:bottom w:val="single" w:sz="4" w:space="0" w:color="auto"/>
              <w:right w:val="single" w:sz="4" w:space="0" w:color="auto"/>
            </w:tcBorders>
          </w:tcPr>
          <w:p w14:paraId="6F2054E3" w14:textId="77777777" w:rsidR="003A21D5" w:rsidRPr="0087112E"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46657436"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3D281D40"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46F6EDBA"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32B74B02"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B28A3F9"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Crew Manager (Control)</w:t>
            </w:r>
          </w:p>
        </w:tc>
        <w:tc>
          <w:tcPr>
            <w:tcW w:w="1701" w:type="dxa"/>
            <w:tcBorders>
              <w:top w:val="single" w:sz="4" w:space="0" w:color="auto"/>
              <w:left w:val="single" w:sz="4" w:space="0" w:color="auto"/>
              <w:bottom w:val="single" w:sz="4" w:space="0" w:color="auto"/>
              <w:right w:val="single" w:sz="4" w:space="0" w:color="auto"/>
            </w:tcBorders>
          </w:tcPr>
          <w:p w14:paraId="41276498"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1F4AEC98"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186340BD"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594D7432"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CC555FB"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7980583F" w14:textId="575E7933"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C75FD8">
              <w:rPr>
                <w:rFonts w:ascii="Arial" w:eastAsia="Calibri" w:hAnsi="Arial" w:cs="Arial"/>
                <w:bCs/>
                <w:lang w:val="en-GB"/>
              </w:rPr>
              <w:t>9,256</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BC64F77" w14:textId="07012DFB"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843ABC" w:rsidRPr="0087112E">
              <w:rPr>
                <w:rFonts w:ascii="Arial" w:eastAsia="Calibri" w:hAnsi="Arial" w:cs="Arial"/>
                <w:bCs/>
                <w:lang w:val="en-GB"/>
              </w:rPr>
              <w:t>7</w:t>
            </w:r>
            <w:r w:rsidR="00C75FD8">
              <w:rPr>
                <w:rFonts w:ascii="Arial" w:eastAsia="Calibri" w:hAnsi="Arial" w:cs="Arial"/>
                <w:bCs/>
                <w:lang w:val="en-GB"/>
              </w:rPr>
              <w:t>.93</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11E35556" w14:textId="18486B28"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6.90</w:t>
            </w:r>
            <w:r w:rsidR="003A21D5" w:rsidRPr="0087112E">
              <w:rPr>
                <w:rFonts w:ascii="Arial" w:eastAsia="Calibri" w:hAnsi="Arial" w:cs="Arial"/>
                <w:bCs/>
                <w:lang w:val="en-GB"/>
              </w:rPr>
              <w:t xml:space="preserve"> </w:t>
            </w:r>
          </w:p>
        </w:tc>
      </w:tr>
      <w:tr w:rsidR="003A21D5" w:rsidRPr="0087112E" w14:paraId="3A48A1BF"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0B6F8599"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w:t>
            </w:r>
          </w:p>
        </w:tc>
        <w:tc>
          <w:tcPr>
            <w:tcW w:w="1701" w:type="dxa"/>
            <w:tcBorders>
              <w:top w:val="single" w:sz="4" w:space="0" w:color="auto"/>
              <w:left w:val="single" w:sz="4" w:space="0" w:color="auto"/>
              <w:bottom w:val="single" w:sz="4" w:space="0" w:color="auto"/>
              <w:right w:val="single" w:sz="4" w:space="0" w:color="auto"/>
            </w:tcBorders>
            <w:hideMark/>
          </w:tcPr>
          <w:p w14:paraId="5064F37B" w14:textId="72C8E5AC" w:rsidR="003A21D5" w:rsidRPr="0087112E" w:rsidRDefault="00C75FD8" w:rsidP="003A21D5">
            <w:pPr>
              <w:tabs>
                <w:tab w:val="left" w:pos="720"/>
              </w:tabs>
              <w:jc w:val="center"/>
              <w:rPr>
                <w:rFonts w:ascii="Arial" w:eastAsia="Calibri" w:hAnsi="Arial" w:cs="Arial"/>
                <w:bCs/>
                <w:lang w:val="en-GB"/>
              </w:rPr>
            </w:pPr>
            <w:r>
              <w:rPr>
                <w:rFonts w:ascii="Arial" w:eastAsia="Calibri" w:hAnsi="Arial" w:cs="Arial"/>
                <w:bCs/>
                <w:lang w:val="en-GB"/>
              </w:rPr>
              <w:t>40,949</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BDD98AA" w14:textId="31D8C7CF"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843ABC" w:rsidRPr="0087112E">
              <w:rPr>
                <w:rFonts w:ascii="Arial" w:eastAsia="Calibri" w:hAnsi="Arial" w:cs="Arial"/>
                <w:bCs/>
                <w:lang w:val="en-GB"/>
              </w:rPr>
              <w:t>8.</w:t>
            </w:r>
            <w:r w:rsidR="00C75FD8">
              <w:rPr>
                <w:rFonts w:ascii="Arial" w:eastAsia="Calibri" w:hAnsi="Arial" w:cs="Arial"/>
                <w:bCs/>
                <w:lang w:val="en-GB"/>
              </w:rPr>
              <w:t>70</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F368994" w14:textId="655ABB0A"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8.05</w:t>
            </w:r>
            <w:r w:rsidR="003A21D5" w:rsidRPr="0087112E">
              <w:rPr>
                <w:rFonts w:ascii="Arial" w:eastAsia="Calibri" w:hAnsi="Arial" w:cs="Arial"/>
                <w:bCs/>
                <w:lang w:val="en-GB"/>
              </w:rPr>
              <w:t xml:space="preserve"> </w:t>
            </w:r>
          </w:p>
        </w:tc>
      </w:tr>
      <w:tr w:rsidR="003A21D5" w:rsidRPr="0087112E" w14:paraId="70DFB604" w14:textId="77777777" w:rsidTr="00C25C63">
        <w:tc>
          <w:tcPr>
            <w:tcW w:w="3510" w:type="dxa"/>
            <w:tcBorders>
              <w:top w:val="single" w:sz="4" w:space="0" w:color="auto"/>
              <w:left w:val="single" w:sz="4" w:space="0" w:color="auto"/>
              <w:bottom w:val="single" w:sz="4" w:space="0" w:color="auto"/>
              <w:right w:val="single" w:sz="4" w:space="0" w:color="auto"/>
            </w:tcBorders>
          </w:tcPr>
          <w:p w14:paraId="0F71F1F5" w14:textId="77777777" w:rsidR="003A21D5" w:rsidRPr="0087112E"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215C081E"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62B01EA5"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19947F2E"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144FDF1B"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1569B08"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Watch Manager (Control)</w:t>
            </w:r>
          </w:p>
        </w:tc>
        <w:tc>
          <w:tcPr>
            <w:tcW w:w="1701" w:type="dxa"/>
            <w:tcBorders>
              <w:top w:val="single" w:sz="4" w:space="0" w:color="auto"/>
              <w:left w:val="single" w:sz="4" w:space="0" w:color="auto"/>
              <w:bottom w:val="single" w:sz="4" w:space="0" w:color="auto"/>
              <w:right w:val="single" w:sz="4" w:space="0" w:color="auto"/>
            </w:tcBorders>
          </w:tcPr>
          <w:p w14:paraId="02866B2F"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79CAA56A"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6E38CE51"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5C5E9D8B"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72ED504"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3AAEDBDC" w14:textId="236BAEDF" w:rsidR="003A21D5" w:rsidRPr="0087112E" w:rsidRDefault="00843ABC"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C75FD8">
              <w:rPr>
                <w:rFonts w:ascii="Arial" w:eastAsia="Calibri" w:hAnsi="Arial" w:cs="Arial"/>
                <w:bCs/>
                <w:lang w:val="en-GB"/>
              </w:rPr>
              <w:t>1,836</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13565DB" w14:textId="1DC4A513"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C75FD8">
              <w:rPr>
                <w:rFonts w:ascii="Arial" w:eastAsia="Calibri" w:hAnsi="Arial" w:cs="Arial"/>
                <w:bCs/>
                <w:lang w:val="en-GB"/>
              </w:rPr>
              <w:t>9.10</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89161B7" w14:textId="062F24B2"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8.65</w:t>
            </w:r>
            <w:r w:rsidR="003A21D5" w:rsidRPr="0087112E">
              <w:rPr>
                <w:rFonts w:ascii="Arial" w:eastAsia="Calibri" w:hAnsi="Arial" w:cs="Arial"/>
                <w:bCs/>
                <w:lang w:val="en-GB"/>
              </w:rPr>
              <w:t xml:space="preserve"> </w:t>
            </w:r>
          </w:p>
        </w:tc>
      </w:tr>
      <w:tr w:rsidR="003A21D5" w:rsidRPr="0087112E" w14:paraId="58DCF8EA"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4CEC533"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A</w:t>
            </w:r>
          </w:p>
        </w:tc>
        <w:tc>
          <w:tcPr>
            <w:tcW w:w="1701" w:type="dxa"/>
            <w:tcBorders>
              <w:top w:val="single" w:sz="4" w:space="0" w:color="auto"/>
              <w:left w:val="single" w:sz="4" w:space="0" w:color="auto"/>
              <w:bottom w:val="single" w:sz="4" w:space="0" w:color="auto"/>
              <w:right w:val="single" w:sz="4" w:space="0" w:color="auto"/>
            </w:tcBorders>
            <w:hideMark/>
          </w:tcPr>
          <w:p w14:paraId="7B6FF7FC" w14:textId="3EDBD6E2"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C75FD8">
              <w:rPr>
                <w:rFonts w:ascii="Arial" w:eastAsia="Calibri" w:hAnsi="Arial" w:cs="Arial"/>
                <w:bCs/>
                <w:lang w:val="en-GB"/>
              </w:rPr>
              <w:t>2,997</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189832C" w14:textId="52C8C5F1"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1</w:t>
            </w:r>
            <w:r w:rsidR="00843ABC" w:rsidRPr="0087112E">
              <w:rPr>
                <w:rFonts w:ascii="Arial" w:eastAsia="Calibri" w:hAnsi="Arial" w:cs="Arial"/>
                <w:bCs/>
                <w:lang w:val="en-GB"/>
              </w:rPr>
              <w:t>9.</w:t>
            </w:r>
            <w:r w:rsidR="00C75FD8">
              <w:rPr>
                <w:rFonts w:ascii="Arial" w:eastAsia="Calibri" w:hAnsi="Arial" w:cs="Arial"/>
                <w:bCs/>
                <w:lang w:val="en-GB"/>
              </w:rPr>
              <w:t>63</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379F5F1" w14:textId="12C34F8B"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9.45</w:t>
            </w:r>
            <w:r w:rsidR="003A21D5" w:rsidRPr="0087112E">
              <w:rPr>
                <w:rFonts w:ascii="Arial" w:eastAsia="Calibri" w:hAnsi="Arial" w:cs="Arial"/>
                <w:bCs/>
                <w:lang w:val="en-GB"/>
              </w:rPr>
              <w:t xml:space="preserve"> </w:t>
            </w:r>
          </w:p>
        </w:tc>
      </w:tr>
      <w:tr w:rsidR="003A21D5" w:rsidRPr="0087112E" w14:paraId="1B1B2DEE"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0460519"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B</w:t>
            </w:r>
          </w:p>
        </w:tc>
        <w:tc>
          <w:tcPr>
            <w:tcW w:w="1701" w:type="dxa"/>
            <w:tcBorders>
              <w:top w:val="single" w:sz="4" w:space="0" w:color="auto"/>
              <w:left w:val="single" w:sz="4" w:space="0" w:color="auto"/>
              <w:bottom w:val="single" w:sz="4" w:space="0" w:color="auto"/>
              <w:right w:val="single" w:sz="4" w:space="0" w:color="auto"/>
            </w:tcBorders>
            <w:hideMark/>
          </w:tcPr>
          <w:p w14:paraId="093E4CA1" w14:textId="3919C438"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C75FD8">
              <w:rPr>
                <w:rFonts w:ascii="Arial" w:eastAsia="Calibri" w:hAnsi="Arial" w:cs="Arial"/>
                <w:bCs/>
                <w:lang w:val="en-GB"/>
              </w:rPr>
              <w:t>5,792</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60E66F9" w14:textId="35407572" w:rsidR="003A21D5" w:rsidRPr="0087112E" w:rsidRDefault="00843ABC" w:rsidP="003A21D5">
            <w:pPr>
              <w:tabs>
                <w:tab w:val="left" w:pos="720"/>
              </w:tabs>
              <w:jc w:val="center"/>
              <w:rPr>
                <w:rFonts w:ascii="Arial" w:eastAsia="Calibri" w:hAnsi="Arial" w:cs="Arial"/>
                <w:bCs/>
                <w:lang w:val="en-GB"/>
              </w:rPr>
            </w:pPr>
            <w:r w:rsidRPr="0087112E">
              <w:rPr>
                <w:rFonts w:ascii="Arial" w:eastAsia="Calibri" w:hAnsi="Arial" w:cs="Arial"/>
                <w:bCs/>
                <w:lang w:val="en-GB"/>
              </w:rPr>
              <w:t>20.</w:t>
            </w:r>
            <w:r w:rsidR="00C75FD8">
              <w:rPr>
                <w:rFonts w:ascii="Arial" w:eastAsia="Calibri" w:hAnsi="Arial" w:cs="Arial"/>
                <w:bCs/>
                <w:lang w:val="en-GB"/>
              </w:rPr>
              <w:t>91</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19137EB" w14:textId="6EADA238" w:rsidR="003A21D5" w:rsidRPr="0087112E" w:rsidRDefault="00843ABC"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C75FD8">
              <w:rPr>
                <w:rFonts w:ascii="Arial" w:eastAsia="Calibri" w:hAnsi="Arial" w:cs="Arial"/>
                <w:bCs/>
                <w:lang w:val="en-GB"/>
              </w:rPr>
              <w:t>1.37</w:t>
            </w:r>
            <w:r w:rsidR="003A21D5" w:rsidRPr="0087112E">
              <w:rPr>
                <w:rFonts w:ascii="Arial" w:eastAsia="Calibri" w:hAnsi="Arial" w:cs="Arial"/>
                <w:bCs/>
                <w:lang w:val="en-GB"/>
              </w:rPr>
              <w:t xml:space="preserve"> </w:t>
            </w:r>
          </w:p>
        </w:tc>
      </w:tr>
      <w:tr w:rsidR="003A21D5" w:rsidRPr="0087112E" w14:paraId="0719F0CA" w14:textId="77777777" w:rsidTr="00C25C63">
        <w:tc>
          <w:tcPr>
            <w:tcW w:w="3510" w:type="dxa"/>
            <w:tcBorders>
              <w:top w:val="single" w:sz="4" w:space="0" w:color="auto"/>
              <w:left w:val="single" w:sz="4" w:space="0" w:color="auto"/>
              <w:bottom w:val="single" w:sz="4" w:space="0" w:color="auto"/>
              <w:right w:val="single" w:sz="4" w:space="0" w:color="auto"/>
            </w:tcBorders>
          </w:tcPr>
          <w:p w14:paraId="7CBDCB17" w14:textId="77777777" w:rsidR="003A21D5" w:rsidRPr="0087112E"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18252413"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63E5A3F9"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7BD074B3"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3B55880B"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09372F4E"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Station Manager (Control)</w:t>
            </w:r>
          </w:p>
        </w:tc>
        <w:tc>
          <w:tcPr>
            <w:tcW w:w="1701" w:type="dxa"/>
            <w:tcBorders>
              <w:top w:val="single" w:sz="4" w:space="0" w:color="auto"/>
              <w:left w:val="single" w:sz="4" w:space="0" w:color="auto"/>
              <w:bottom w:val="single" w:sz="4" w:space="0" w:color="auto"/>
              <w:right w:val="single" w:sz="4" w:space="0" w:color="auto"/>
            </w:tcBorders>
          </w:tcPr>
          <w:p w14:paraId="251E8679"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1F19A035"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3523D956"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5C9A98FC"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B50D2A1"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46AD5303" w14:textId="356ADC5D"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C75FD8">
              <w:rPr>
                <w:rFonts w:ascii="Arial" w:eastAsia="Calibri" w:hAnsi="Arial" w:cs="Arial"/>
                <w:bCs/>
                <w:lang w:val="en-GB"/>
              </w:rPr>
              <w:t>7,628</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25682D8" w14:textId="5F9B5ABD"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843ABC" w:rsidRPr="0087112E">
              <w:rPr>
                <w:rFonts w:ascii="Arial" w:eastAsia="Calibri" w:hAnsi="Arial" w:cs="Arial"/>
                <w:bCs/>
                <w:lang w:val="en-GB"/>
              </w:rPr>
              <w:t>1</w:t>
            </w:r>
            <w:r w:rsidR="00C75FD8">
              <w:rPr>
                <w:rFonts w:ascii="Arial" w:eastAsia="Calibri" w:hAnsi="Arial" w:cs="Arial"/>
                <w:bCs/>
                <w:lang w:val="en-GB"/>
              </w:rPr>
              <w:t>.75</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BE64966" w14:textId="22932F07" w:rsidR="003A21D5" w:rsidRPr="0087112E" w:rsidRDefault="00981565"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C75FD8">
              <w:rPr>
                <w:rFonts w:ascii="Arial" w:eastAsia="Calibri" w:hAnsi="Arial" w:cs="Arial"/>
                <w:bCs/>
                <w:lang w:val="en-GB"/>
              </w:rPr>
              <w:t>2.63</w:t>
            </w:r>
            <w:r w:rsidR="003A21D5" w:rsidRPr="0087112E">
              <w:rPr>
                <w:rFonts w:ascii="Arial" w:eastAsia="Calibri" w:hAnsi="Arial" w:cs="Arial"/>
                <w:bCs/>
                <w:lang w:val="en-GB"/>
              </w:rPr>
              <w:t xml:space="preserve"> </w:t>
            </w:r>
          </w:p>
        </w:tc>
      </w:tr>
      <w:tr w:rsidR="003A21D5" w:rsidRPr="0087112E" w14:paraId="19DFD3E9"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1EBDE9A"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A</w:t>
            </w:r>
          </w:p>
        </w:tc>
        <w:tc>
          <w:tcPr>
            <w:tcW w:w="1701" w:type="dxa"/>
            <w:tcBorders>
              <w:top w:val="single" w:sz="4" w:space="0" w:color="auto"/>
              <w:left w:val="single" w:sz="4" w:space="0" w:color="auto"/>
              <w:bottom w:val="single" w:sz="4" w:space="0" w:color="auto"/>
              <w:right w:val="single" w:sz="4" w:space="0" w:color="auto"/>
            </w:tcBorders>
            <w:hideMark/>
          </w:tcPr>
          <w:p w14:paraId="40C798BB" w14:textId="0C53346A" w:rsidR="003A21D5" w:rsidRPr="0087112E" w:rsidRDefault="00C27EA0" w:rsidP="003A21D5">
            <w:pPr>
              <w:tabs>
                <w:tab w:val="left" w:pos="720"/>
              </w:tabs>
              <w:jc w:val="center"/>
              <w:rPr>
                <w:rFonts w:ascii="Arial" w:eastAsia="Calibri" w:hAnsi="Arial" w:cs="Arial"/>
                <w:bCs/>
                <w:lang w:val="en-GB"/>
              </w:rPr>
            </w:pPr>
            <w:r w:rsidRPr="0087112E">
              <w:rPr>
                <w:rFonts w:ascii="Arial" w:eastAsia="Calibri" w:hAnsi="Arial" w:cs="Arial"/>
                <w:bCs/>
                <w:lang w:val="en-GB"/>
              </w:rPr>
              <w:t>4</w:t>
            </w:r>
            <w:r w:rsidR="00C75FD8">
              <w:rPr>
                <w:rFonts w:ascii="Arial" w:eastAsia="Calibri" w:hAnsi="Arial" w:cs="Arial"/>
                <w:bCs/>
                <w:lang w:val="en-GB"/>
              </w:rPr>
              <w:t>9,060</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43B0F28" w14:textId="0C7CC8AA"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2.40</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C1477A" w14:textId="31962FB2" w:rsidR="003A21D5" w:rsidRPr="0087112E" w:rsidRDefault="00981565"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C75FD8">
              <w:rPr>
                <w:rFonts w:ascii="Arial" w:eastAsia="Calibri" w:hAnsi="Arial" w:cs="Arial"/>
                <w:bCs/>
                <w:lang w:val="en-GB"/>
              </w:rPr>
              <w:t>3.60</w:t>
            </w:r>
            <w:r w:rsidR="003A21D5" w:rsidRPr="0087112E">
              <w:rPr>
                <w:rFonts w:ascii="Arial" w:eastAsia="Calibri" w:hAnsi="Arial" w:cs="Arial"/>
                <w:bCs/>
                <w:lang w:val="en-GB"/>
              </w:rPr>
              <w:t xml:space="preserve"> </w:t>
            </w:r>
          </w:p>
        </w:tc>
      </w:tr>
      <w:tr w:rsidR="003A21D5" w:rsidRPr="0087112E" w14:paraId="10148C7F"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AD15B26"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B</w:t>
            </w:r>
          </w:p>
        </w:tc>
        <w:tc>
          <w:tcPr>
            <w:tcW w:w="1701" w:type="dxa"/>
            <w:tcBorders>
              <w:top w:val="single" w:sz="4" w:space="0" w:color="auto"/>
              <w:left w:val="single" w:sz="4" w:space="0" w:color="auto"/>
              <w:bottom w:val="single" w:sz="4" w:space="0" w:color="auto"/>
              <w:right w:val="single" w:sz="4" w:space="0" w:color="auto"/>
            </w:tcBorders>
            <w:hideMark/>
          </w:tcPr>
          <w:p w14:paraId="0CA2A1EA" w14:textId="676D1548" w:rsidR="003A21D5" w:rsidRPr="0087112E" w:rsidRDefault="00843ABC" w:rsidP="003A21D5">
            <w:pPr>
              <w:tabs>
                <w:tab w:val="left" w:pos="720"/>
              </w:tabs>
              <w:jc w:val="center"/>
              <w:rPr>
                <w:rFonts w:ascii="Arial" w:eastAsia="Calibri" w:hAnsi="Arial" w:cs="Arial"/>
                <w:bCs/>
                <w:lang w:val="en-GB"/>
              </w:rPr>
            </w:pPr>
            <w:r w:rsidRPr="0087112E">
              <w:rPr>
                <w:rFonts w:ascii="Arial" w:eastAsia="Calibri" w:hAnsi="Arial" w:cs="Arial"/>
                <w:bCs/>
                <w:lang w:val="en-GB"/>
              </w:rPr>
              <w:t>5</w:t>
            </w:r>
            <w:r w:rsidR="00C75FD8">
              <w:rPr>
                <w:rFonts w:ascii="Arial" w:eastAsia="Calibri" w:hAnsi="Arial" w:cs="Arial"/>
                <w:bCs/>
                <w:lang w:val="en-GB"/>
              </w:rPr>
              <w:t>2,536</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62A5111" w14:textId="0C50DC41"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3.99</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074E8D2" w14:textId="2F89E87F" w:rsidR="003A21D5" w:rsidRPr="0087112E" w:rsidRDefault="00981565" w:rsidP="003A21D5">
            <w:pPr>
              <w:tabs>
                <w:tab w:val="left" w:pos="720"/>
              </w:tabs>
              <w:jc w:val="center"/>
              <w:rPr>
                <w:rFonts w:ascii="Arial" w:eastAsia="Calibri" w:hAnsi="Arial" w:cs="Arial"/>
                <w:bCs/>
                <w:lang w:val="en-GB"/>
              </w:rPr>
            </w:pPr>
            <w:r w:rsidRPr="0087112E">
              <w:rPr>
                <w:rFonts w:ascii="Arial" w:eastAsia="Calibri" w:hAnsi="Arial" w:cs="Arial"/>
                <w:bCs/>
                <w:lang w:val="en-GB"/>
              </w:rPr>
              <w:t>3</w:t>
            </w:r>
            <w:r w:rsidR="00C75FD8">
              <w:rPr>
                <w:rFonts w:ascii="Arial" w:eastAsia="Calibri" w:hAnsi="Arial" w:cs="Arial"/>
                <w:bCs/>
                <w:lang w:val="en-GB"/>
              </w:rPr>
              <w:t>5.99</w:t>
            </w:r>
            <w:r w:rsidR="003A21D5" w:rsidRPr="0087112E">
              <w:rPr>
                <w:rFonts w:ascii="Arial" w:eastAsia="Calibri" w:hAnsi="Arial" w:cs="Arial"/>
                <w:bCs/>
                <w:lang w:val="en-GB"/>
              </w:rPr>
              <w:t xml:space="preserve"> </w:t>
            </w:r>
          </w:p>
        </w:tc>
      </w:tr>
      <w:tr w:rsidR="003A21D5" w:rsidRPr="0087112E" w14:paraId="7A9FBA9F" w14:textId="77777777" w:rsidTr="00C25C63">
        <w:tc>
          <w:tcPr>
            <w:tcW w:w="3510" w:type="dxa"/>
            <w:tcBorders>
              <w:top w:val="single" w:sz="4" w:space="0" w:color="auto"/>
              <w:left w:val="single" w:sz="4" w:space="0" w:color="auto"/>
              <w:bottom w:val="single" w:sz="4" w:space="0" w:color="auto"/>
              <w:right w:val="single" w:sz="4" w:space="0" w:color="auto"/>
            </w:tcBorders>
          </w:tcPr>
          <w:p w14:paraId="7F5E8D32" w14:textId="77777777" w:rsidR="003A21D5" w:rsidRPr="0087112E"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695BA5AE"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7BF0016A"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41732D5A"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21EF6179"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CC7594D" w14:textId="77777777" w:rsidR="003A21D5" w:rsidRPr="0087112E" w:rsidRDefault="003A21D5" w:rsidP="003A21D5">
            <w:pPr>
              <w:tabs>
                <w:tab w:val="left" w:pos="720"/>
              </w:tabs>
              <w:rPr>
                <w:rFonts w:ascii="Arial" w:eastAsia="Calibri" w:hAnsi="Arial" w:cs="Arial"/>
                <w:b/>
                <w:bCs/>
                <w:lang w:val="en-GB"/>
              </w:rPr>
            </w:pPr>
            <w:r w:rsidRPr="0087112E">
              <w:rPr>
                <w:rFonts w:ascii="Arial" w:eastAsia="Calibri" w:hAnsi="Arial" w:cs="Arial"/>
                <w:b/>
                <w:bCs/>
                <w:lang w:val="en-GB"/>
              </w:rPr>
              <w:t>Group Manager (Control)</w:t>
            </w:r>
          </w:p>
        </w:tc>
        <w:tc>
          <w:tcPr>
            <w:tcW w:w="1701" w:type="dxa"/>
            <w:tcBorders>
              <w:top w:val="single" w:sz="4" w:space="0" w:color="auto"/>
              <w:left w:val="single" w:sz="4" w:space="0" w:color="auto"/>
              <w:bottom w:val="single" w:sz="4" w:space="0" w:color="auto"/>
              <w:right w:val="single" w:sz="4" w:space="0" w:color="auto"/>
            </w:tcBorders>
          </w:tcPr>
          <w:p w14:paraId="66B9BC68" w14:textId="77777777" w:rsidR="003A21D5" w:rsidRPr="0087112E"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7E7DCF06" w14:textId="77777777" w:rsidR="003A21D5" w:rsidRPr="0087112E"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3B7C12F0" w14:textId="77777777" w:rsidR="003A21D5" w:rsidRPr="0087112E" w:rsidRDefault="003A21D5" w:rsidP="003A21D5">
            <w:pPr>
              <w:tabs>
                <w:tab w:val="left" w:pos="720"/>
              </w:tabs>
              <w:jc w:val="center"/>
              <w:rPr>
                <w:rFonts w:ascii="Arial" w:eastAsia="Calibri" w:hAnsi="Arial" w:cs="Arial"/>
                <w:bCs/>
                <w:lang w:val="en-GB"/>
              </w:rPr>
            </w:pPr>
          </w:p>
        </w:tc>
      </w:tr>
      <w:tr w:rsidR="003A21D5" w:rsidRPr="0087112E" w14:paraId="752F427A"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777B2217"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49D7C2F7" w14:textId="0BED1796"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5</w:t>
            </w:r>
            <w:r w:rsidR="00C75FD8">
              <w:rPr>
                <w:rFonts w:ascii="Arial" w:eastAsia="Calibri" w:hAnsi="Arial" w:cs="Arial"/>
                <w:bCs/>
                <w:lang w:val="en-GB"/>
              </w:rPr>
              <w:t>4,856</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55F6C3F" w14:textId="7B62266B" w:rsidR="003A21D5" w:rsidRPr="0087112E" w:rsidRDefault="00354C7B"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5.05</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8C8AA04" w14:textId="77777777" w:rsidR="003A21D5" w:rsidRPr="0087112E" w:rsidRDefault="003A21D5" w:rsidP="003A21D5">
            <w:pPr>
              <w:tabs>
                <w:tab w:val="left" w:pos="720"/>
              </w:tabs>
              <w:jc w:val="center"/>
              <w:rPr>
                <w:rFonts w:ascii="Arial" w:eastAsia="Calibri" w:hAnsi="Arial" w:cs="Arial"/>
                <w:b/>
                <w:bCs/>
                <w:lang w:val="en-GB"/>
              </w:rPr>
            </w:pPr>
            <w:r w:rsidRPr="0087112E">
              <w:rPr>
                <w:rFonts w:ascii="Arial" w:eastAsia="Calibri" w:hAnsi="Arial" w:cs="Arial"/>
                <w:b/>
                <w:bCs/>
                <w:lang w:val="en-GB"/>
              </w:rPr>
              <w:t>Not applicable</w:t>
            </w:r>
          </w:p>
        </w:tc>
      </w:tr>
      <w:tr w:rsidR="003A21D5" w:rsidRPr="0087112E" w14:paraId="1613FF61"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1163928"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A</w:t>
            </w:r>
          </w:p>
        </w:tc>
        <w:tc>
          <w:tcPr>
            <w:tcW w:w="1701" w:type="dxa"/>
            <w:tcBorders>
              <w:top w:val="single" w:sz="4" w:space="0" w:color="auto"/>
              <w:left w:val="single" w:sz="4" w:space="0" w:color="auto"/>
              <w:bottom w:val="single" w:sz="4" w:space="0" w:color="auto"/>
              <w:right w:val="single" w:sz="4" w:space="0" w:color="auto"/>
            </w:tcBorders>
            <w:hideMark/>
          </w:tcPr>
          <w:p w14:paraId="3C9B90AB" w14:textId="074370E9" w:rsidR="003A21D5" w:rsidRPr="0087112E" w:rsidRDefault="00164129" w:rsidP="003A21D5">
            <w:pPr>
              <w:tabs>
                <w:tab w:val="left" w:pos="720"/>
              </w:tabs>
              <w:jc w:val="center"/>
              <w:rPr>
                <w:rFonts w:ascii="Arial" w:eastAsia="Calibri" w:hAnsi="Arial" w:cs="Arial"/>
                <w:bCs/>
                <w:lang w:val="en-GB"/>
              </w:rPr>
            </w:pPr>
            <w:r w:rsidRPr="0087112E">
              <w:rPr>
                <w:rFonts w:ascii="Arial" w:eastAsia="Calibri" w:hAnsi="Arial" w:cs="Arial"/>
                <w:bCs/>
                <w:lang w:val="en-GB"/>
              </w:rPr>
              <w:t>5</w:t>
            </w:r>
            <w:r w:rsidR="00C75FD8">
              <w:rPr>
                <w:rFonts w:ascii="Arial" w:eastAsia="Calibri" w:hAnsi="Arial" w:cs="Arial"/>
                <w:bCs/>
                <w:lang w:val="en-GB"/>
              </w:rPr>
              <w:t>6,502</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709C17E" w14:textId="6C57B04A" w:rsidR="003A21D5" w:rsidRPr="0087112E" w:rsidRDefault="00843ABC" w:rsidP="003A21D5">
            <w:pPr>
              <w:tabs>
                <w:tab w:val="left" w:pos="720"/>
              </w:tabs>
              <w:jc w:val="center"/>
              <w:rPr>
                <w:rFonts w:ascii="Arial" w:eastAsia="Calibri" w:hAnsi="Arial" w:cs="Arial"/>
                <w:bCs/>
                <w:lang w:val="en-GB"/>
              </w:rPr>
            </w:pPr>
            <w:r w:rsidRPr="0087112E">
              <w:rPr>
                <w:rFonts w:ascii="Arial" w:eastAsia="Calibri" w:hAnsi="Arial" w:cs="Arial"/>
                <w:bCs/>
                <w:lang w:val="en-GB"/>
              </w:rPr>
              <w:t>25.</w:t>
            </w:r>
            <w:r w:rsidR="00C75FD8">
              <w:rPr>
                <w:rFonts w:ascii="Arial" w:eastAsia="Calibri" w:hAnsi="Arial" w:cs="Arial"/>
                <w:bCs/>
                <w:lang w:val="en-GB"/>
              </w:rPr>
              <w:t>80</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C50E2A8" w14:textId="77777777" w:rsidR="003A21D5" w:rsidRPr="0087112E"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w:t>
            </w:r>
          </w:p>
        </w:tc>
      </w:tr>
      <w:tr w:rsidR="003A21D5" w:rsidRPr="003A21D5" w14:paraId="22255447"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1838F67F" w14:textId="77777777" w:rsidR="003A21D5" w:rsidRPr="0087112E" w:rsidRDefault="003A21D5" w:rsidP="003A21D5">
            <w:pPr>
              <w:tabs>
                <w:tab w:val="left" w:pos="720"/>
              </w:tabs>
              <w:rPr>
                <w:rFonts w:ascii="Arial" w:eastAsia="Calibri" w:hAnsi="Arial" w:cs="Arial"/>
                <w:bCs/>
                <w:lang w:val="en-GB"/>
              </w:rPr>
            </w:pPr>
            <w:r w:rsidRPr="0087112E">
              <w:rPr>
                <w:rFonts w:ascii="Arial" w:eastAsia="Calibri" w:hAnsi="Arial" w:cs="Arial"/>
                <w:bCs/>
                <w:lang w:val="en-GB"/>
              </w:rPr>
              <w:t>Competent B</w:t>
            </w:r>
          </w:p>
        </w:tc>
        <w:tc>
          <w:tcPr>
            <w:tcW w:w="1701" w:type="dxa"/>
            <w:tcBorders>
              <w:top w:val="single" w:sz="4" w:space="0" w:color="auto"/>
              <w:left w:val="single" w:sz="4" w:space="0" w:color="auto"/>
              <w:bottom w:val="single" w:sz="4" w:space="0" w:color="auto"/>
              <w:right w:val="single" w:sz="4" w:space="0" w:color="auto"/>
            </w:tcBorders>
            <w:hideMark/>
          </w:tcPr>
          <w:p w14:paraId="5C5519D6" w14:textId="4F73FFD6" w:rsidR="003A21D5" w:rsidRPr="0087112E" w:rsidRDefault="00C75FD8" w:rsidP="003A21D5">
            <w:pPr>
              <w:tabs>
                <w:tab w:val="left" w:pos="720"/>
              </w:tabs>
              <w:jc w:val="center"/>
              <w:rPr>
                <w:rFonts w:ascii="Arial" w:eastAsia="Calibri" w:hAnsi="Arial" w:cs="Arial"/>
                <w:bCs/>
                <w:lang w:val="en-GB"/>
              </w:rPr>
            </w:pPr>
            <w:r>
              <w:rPr>
                <w:rFonts w:ascii="Arial" w:eastAsia="Calibri" w:hAnsi="Arial" w:cs="Arial"/>
                <w:bCs/>
                <w:lang w:val="en-GB"/>
              </w:rPr>
              <w:t>60,812</w:t>
            </w:r>
            <w:r w:rsidR="003A21D5" w:rsidRPr="0087112E">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7CD0D52" w14:textId="13A4628B" w:rsidR="003A21D5" w:rsidRPr="0087112E" w:rsidRDefault="00C25C63" w:rsidP="003A21D5">
            <w:pPr>
              <w:tabs>
                <w:tab w:val="left" w:pos="720"/>
              </w:tabs>
              <w:jc w:val="center"/>
              <w:rPr>
                <w:rFonts w:ascii="Arial" w:eastAsia="Calibri" w:hAnsi="Arial" w:cs="Arial"/>
                <w:bCs/>
                <w:lang w:val="en-GB"/>
              </w:rPr>
            </w:pPr>
            <w:r w:rsidRPr="0087112E">
              <w:rPr>
                <w:rFonts w:ascii="Arial" w:eastAsia="Calibri" w:hAnsi="Arial" w:cs="Arial"/>
                <w:bCs/>
                <w:lang w:val="en-GB"/>
              </w:rPr>
              <w:t>2</w:t>
            </w:r>
            <w:r w:rsidR="00C75FD8">
              <w:rPr>
                <w:rFonts w:ascii="Arial" w:eastAsia="Calibri" w:hAnsi="Arial" w:cs="Arial"/>
                <w:bCs/>
                <w:lang w:val="en-GB"/>
              </w:rPr>
              <w:t>7.77</w:t>
            </w:r>
            <w:r w:rsidR="003A21D5" w:rsidRPr="0087112E">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084CFD1" w14:textId="77777777" w:rsidR="003A21D5" w:rsidRPr="003A21D5" w:rsidRDefault="003A21D5" w:rsidP="003A21D5">
            <w:pPr>
              <w:tabs>
                <w:tab w:val="left" w:pos="720"/>
              </w:tabs>
              <w:jc w:val="center"/>
              <w:rPr>
                <w:rFonts w:ascii="Arial" w:eastAsia="Calibri" w:hAnsi="Arial" w:cs="Arial"/>
                <w:bCs/>
                <w:lang w:val="en-GB"/>
              </w:rPr>
            </w:pPr>
            <w:r w:rsidRPr="0087112E">
              <w:rPr>
                <w:rFonts w:ascii="Arial" w:eastAsia="Calibri" w:hAnsi="Arial" w:cs="Arial"/>
                <w:bCs/>
                <w:lang w:val="en-GB"/>
              </w:rPr>
              <w:t>“</w:t>
            </w:r>
          </w:p>
        </w:tc>
      </w:tr>
    </w:tbl>
    <w:p w14:paraId="0D1EE8FC" w14:textId="77777777" w:rsidR="003A21D5" w:rsidRPr="003A21D5" w:rsidRDefault="003A21D5" w:rsidP="003A21D5">
      <w:pPr>
        <w:tabs>
          <w:tab w:val="left" w:pos="720"/>
        </w:tabs>
        <w:rPr>
          <w:rFonts w:ascii="Arial" w:eastAsia="Calibri" w:hAnsi="Arial" w:cs="Arial"/>
          <w:lang w:val="en-GB"/>
        </w:rPr>
      </w:pPr>
    </w:p>
    <w:p w14:paraId="75DCC012" w14:textId="77777777" w:rsidR="00354C7B" w:rsidRDefault="00354C7B" w:rsidP="00923090">
      <w:pPr>
        <w:tabs>
          <w:tab w:val="left" w:pos="720"/>
        </w:tabs>
        <w:jc w:val="right"/>
        <w:rPr>
          <w:rFonts w:ascii="Arial" w:eastAsia="Calibri" w:hAnsi="Arial" w:cs="Arial"/>
          <w:lang w:val="en-GB"/>
        </w:rPr>
      </w:pPr>
    </w:p>
    <w:p w14:paraId="30C1590B" w14:textId="058980BB" w:rsidR="00354C7B" w:rsidRDefault="00354C7B" w:rsidP="00354C7B">
      <w:pPr>
        <w:tabs>
          <w:tab w:val="left" w:pos="678"/>
          <w:tab w:val="left" w:pos="720"/>
        </w:tabs>
        <w:rPr>
          <w:rFonts w:ascii="Arial" w:eastAsia="Calibri" w:hAnsi="Arial" w:cs="Arial"/>
          <w:lang w:val="en-GB"/>
        </w:rPr>
      </w:pPr>
      <w:r w:rsidRPr="0087112E">
        <w:rPr>
          <w:rFonts w:ascii="Arial" w:eastAsia="Calibri" w:hAnsi="Arial" w:cs="Arial"/>
          <w:lang w:val="en-GB"/>
        </w:rPr>
        <w:t>*(95% of the respective firefighting role basic annual salary, as set out in Appendix</w:t>
      </w:r>
      <w:r w:rsidR="00C50B8D" w:rsidRPr="0087112E">
        <w:rPr>
          <w:rFonts w:ascii="Arial" w:eastAsia="Calibri" w:hAnsi="Arial" w:cs="Arial"/>
          <w:lang w:val="en-GB"/>
        </w:rPr>
        <w:t xml:space="preserve"> </w:t>
      </w:r>
      <w:r w:rsidR="00843ABC" w:rsidRPr="0087112E">
        <w:rPr>
          <w:rFonts w:ascii="Arial" w:eastAsia="Calibri" w:hAnsi="Arial" w:cs="Arial"/>
          <w:lang w:val="en-GB"/>
        </w:rPr>
        <w:t>2</w:t>
      </w:r>
      <w:r w:rsidR="00C50B8D" w:rsidRPr="0087112E">
        <w:rPr>
          <w:rFonts w:ascii="Arial" w:eastAsia="Calibri" w:hAnsi="Arial" w:cs="Arial"/>
          <w:lang w:val="en-GB"/>
        </w:rPr>
        <w:t>)</w:t>
      </w:r>
      <w:r>
        <w:rPr>
          <w:rFonts w:ascii="Arial" w:eastAsia="Calibri" w:hAnsi="Arial" w:cs="Arial"/>
          <w:lang w:val="en-GB"/>
        </w:rPr>
        <w:tab/>
      </w:r>
    </w:p>
    <w:p w14:paraId="0481C10F" w14:textId="77777777" w:rsidR="000908FF" w:rsidRDefault="003A21D5" w:rsidP="00923090">
      <w:pPr>
        <w:tabs>
          <w:tab w:val="left" w:pos="720"/>
        </w:tabs>
        <w:jc w:val="right"/>
        <w:rPr>
          <w:rFonts w:ascii="Arial" w:eastAsia="Calibri" w:hAnsi="Arial" w:cs="Arial"/>
          <w:b/>
          <w:lang w:val="en-GB"/>
        </w:rPr>
      </w:pPr>
      <w:r w:rsidRPr="00354C7B">
        <w:rPr>
          <w:rFonts w:ascii="Arial" w:eastAsia="Calibri" w:hAnsi="Arial" w:cs="Arial"/>
          <w:lang w:val="en-GB"/>
        </w:rPr>
        <w:br w:type="page"/>
      </w:r>
      <w:bookmarkEnd w:id="1"/>
      <w:r w:rsidR="00B64DC5">
        <w:rPr>
          <w:rFonts w:ascii="Arial" w:eastAsia="Calibri" w:hAnsi="Arial" w:cs="Arial"/>
          <w:b/>
          <w:lang w:val="en-GB"/>
        </w:rPr>
        <w:lastRenderedPageBreak/>
        <w:t>Appendix</w:t>
      </w:r>
      <w:r w:rsidR="00923090" w:rsidRPr="00923090">
        <w:rPr>
          <w:rFonts w:ascii="Arial" w:eastAsia="Calibri" w:hAnsi="Arial" w:cs="Arial"/>
          <w:b/>
          <w:lang w:val="en-GB"/>
        </w:rPr>
        <w:t xml:space="preserve"> 5</w:t>
      </w:r>
    </w:p>
    <w:p w14:paraId="00D8098F" w14:textId="674E47B3" w:rsidR="0098261A" w:rsidRDefault="0098261A" w:rsidP="00923090">
      <w:pPr>
        <w:tabs>
          <w:tab w:val="left" w:pos="720"/>
        </w:tabs>
        <w:jc w:val="right"/>
        <w:rPr>
          <w:rFonts w:ascii="Arial" w:eastAsia="Calibri" w:hAnsi="Arial" w:cs="Arial"/>
          <w:b/>
          <w:lang w:val="en-GB"/>
        </w:rPr>
      </w:pPr>
    </w:p>
    <w:p w14:paraId="41218C52" w14:textId="79D58A4A" w:rsidR="00701052" w:rsidRDefault="00701052" w:rsidP="00923090">
      <w:pPr>
        <w:tabs>
          <w:tab w:val="left" w:pos="720"/>
        </w:tabs>
        <w:jc w:val="right"/>
        <w:rPr>
          <w:rFonts w:ascii="Arial" w:eastAsia="Calibri" w:hAnsi="Arial" w:cs="Arial"/>
          <w:b/>
          <w:lang w:val="en-GB"/>
        </w:rPr>
      </w:pPr>
    </w:p>
    <w:p w14:paraId="102728AE" w14:textId="77777777" w:rsidR="00701052" w:rsidRDefault="00701052" w:rsidP="00923090">
      <w:pPr>
        <w:tabs>
          <w:tab w:val="left" w:pos="720"/>
        </w:tabs>
        <w:jc w:val="right"/>
        <w:rPr>
          <w:rFonts w:ascii="Arial" w:eastAsia="Calibri" w:hAnsi="Arial" w:cs="Arial"/>
          <w:b/>
          <w:lang w:val="en-GB"/>
        </w:rPr>
      </w:pPr>
    </w:p>
    <w:p w14:paraId="7AF373C2" w14:textId="68B6E94E" w:rsidR="0098261A" w:rsidRPr="00923090" w:rsidRDefault="0098261A" w:rsidP="00923090">
      <w:pPr>
        <w:tabs>
          <w:tab w:val="left" w:pos="720"/>
        </w:tabs>
        <w:jc w:val="right"/>
        <w:rPr>
          <w:rFonts w:ascii="Arial" w:eastAsia="Calibri" w:hAnsi="Arial" w:cs="Arial"/>
          <w:b/>
          <w:lang w:val="en-GB"/>
        </w:rPr>
      </w:pPr>
    </w:p>
    <w:p w14:paraId="4AD71D88" w14:textId="3E0ACB39" w:rsidR="00DC02BF" w:rsidRDefault="00DC02BF" w:rsidP="003A21D5">
      <w:pPr>
        <w:tabs>
          <w:tab w:val="left" w:pos="720"/>
        </w:tabs>
        <w:rPr>
          <w:rFonts w:eastAsia="Calibri"/>
        </w:rPr>
      </w:pPr>
    </w:p>
    <w:p w14:paraId="3994D3E8" w14:textId="16DAB6ED" w:rsidR="00DB2153" w:rsidRPr="00DB2153" w:rsidRDefault="00C37D0E" w:rsidP="00DB2153">
      <w:pPr>
        <w:jc w:val="right"/>
        <w:rPr>
          <w:rFonts w:ascii="Arial" w:eastAsia="Calibri" w:hAnsi="Arial" w:cs="Arial"/>
          <w:b/>
          <w:bCs/>
          <w:lang w:val="en-GB"/>
        </w:rPr>
      </w:pPr>
      <w:r w:rsidRPr="00C37D0E">
        <w:rPr>
          <w:rFonts w:eastAsia="Calibri"/>
        </w:rPr>
        <w:drawing>
          <wp:inline distT="0" distB="0" distL="0" distR="0" wp14:anchorId="79A936B9" wp14:editId="5AEBDB02">
            <wp:extent cx="5490210" cy="5552440"/>
            <wp:effectExtent l="0" t="0" r="0" b="0"/>
            <wp:docPr id="1672929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0210" cy="5552440"/>
                    </a:xfrm>
                    <a:prstGeom prst="rect">
                      <a:avLst/>
                    </a:prstGeom>
                    <a:noFill/>
                    <a:ln>
                      <a:noFill/>
                    </a:ln>
                  </pic:spPr>
                </pic:pic>
              </a:graphicData>
            </a:graphic>
          </wp:inline>
        </w:drawing>
      </w:r>
      <w:r w:rsidR="00DB2153">
        <w:rPr>
          <w:rFonts w:ascii="Arial" w:eastAsia="Calibri" w:hAnsi="Arial" w:cs="Arial"/>
          <w:lang w:val="en-GB"/>
        </w:rPr>
        <w:br w:type="page"/>
      </w:r>
      <w:r w:rsidR="00DB2153" w:rsidRPr="00DB2153">
        <w:rPr>
          <w:rFonts w:ascii="Arial" w:eastAsia="Calibri" w:hAnsi="Arial" w:cs="Arial"/>
          <w:b/>
          <w:bCs/>
          <w:lang w:val="en-GB"/>
        </w:rPr>
        <w:lastRenderedPageBreak/>
        <w:t>Appendix 6</w:t>
      </w:r>
    </w:p>
    <w:p w14:paraId="1D923B88" w14:textId="77777777" w:rsidR="00DB2153" w:rsidRPr="00DB2153" w:rsidRDefault="00DB2153" w:rsidP="00DB2153">
      <w:pPr>
        <w:suppressAutoHyphens/>
        <w:autoSpaceDN w:val="0"/>
        <w:textAlignment w:val="baseline"/>
        <w:rPr>
          <w:rFonts w:ascii="Arial" w:eastAsia="Calibri" w:hAnsi="Arial" w:cs="Arial"/>
          <w:b/>
          <w:bCs/>
          <w:lang w:val="en-GB"/>
        </w:rPr>
      </w:pPr>
    </w:p>
    <w:p w14:paraId="0E02987E" w14:textId="77777777" w:rsidR="00DB2153" w:rsidRPr="00DB2153" w:rsidRDefault="00DB2153" w:rsidP="00DB2153">
      <w:pPr>
        <w:suppressAutoHyphens/>
        <w:autoSpaceDN w:val="0"/>
        <w:jc w:val="center"/>
        <w:textAlignment w:val="baseline"/>
        <w:rPr>
          <w:rFonts w:ascii="Arial" w:eastAsia="Calibri" w:hAnsi="Arial" w:cs="Arial"/>
          <w:b/>
          <w:bCs/>
          <w:lang w:val="en-GB"/>
        </w:rPr>
      </w:pPr>
      <w:r w:rsidRPr="00DB2153">
        <w:rPr>
          <w:rFonts w:ascii="Arial" w:eastAsia="Calibri" w:hAnsi="Arial" w:cs="Arial"/>
          <w:b/>
          <w:bCs/>
          <w:lang w:val="en-GB"/>
        </w:rPr>
        <w:t>MARKET AND JOB SIZING SUPPLEMENT SCHEME</w:t>
      </w:r>
    </w:p>
    <w:p w14:paraId="14A0C336" w14:textId="77777777" w:rsidR="00DB2153" w:rsidRPr="00DB2153" w:rsidRDefault="00DB2153" w:rsidP="00DB2153">
      <w:pPr>
        <w:suppressAutoHyphens/>
        <w:autoSpaceDN w:val="0"/>
        <w:jc w:val="center"/>
        <w:textAlignment w:val="baseline"/>
        <w:rPr>
          <w:rFonts w:ascii="Arial" w:eastAsia="Calibri" w:hAnsi="Arial" w:cs="Arial"/>
          <w:b/>
          <w:bCs/>
          <w:lang w:val="en-GB"/>
        </w:rPr>
      </w:pPr>
      <w:r w:rsidRPr="00DB2153">
        <w:rPr>
          <w:rFonts w:ascii="Arial" w:eastAsia="Calibri" w:hAnsi="Arial" w:cs="Arial"/>
          <w:b/>
          <w:bCs/>
          <w:lang w:val="en-GB"/>
        </w:rPr>
        <w:t>ADMINISTRATIVE, PROFESSIONAL, TECHNICAL AND CLERICAL EMPLOYEES</w:t>
      </w:r>
    </w:p>
    <w:p w14:paraId="766DB340" w14:textId="77777777" w:rsidR="00DB2153" w:rsidRPr="00DB2153" w:rsidRDefault="00DB2153" w:rsidP="00DB2153">
      <w:pPr>
        <w:suppressAutoHyphens/>
        <w:autoSpaceDN w:val="0"/>
        <w:jc w:val="center"/>
        <w:textAlignment w:val="baseline"/>
        <w:rPr>
          <w:rFonts w:ascii="Arial" w:eastAsia="Calibri" w:hAnsi="Arial" w:cs="Arial"/>
          <w:b/>
          <w:bCs/>
          <w:lang w:val="en-GB"/>
        </w:rPr>
      </w:pPr>
    </w:p>
    <w:p w14:paraId="698286C6"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Purpose of scheme</w:t>
      </w:r>
      <w:r w:rsidR="000F3433">
        <w:rPr>
          <w:rFonts w:ascii="Arial" w:eastAsia="Calibri" w:hAnsi="Arial" w:cs="Arial"/>
          <w:b/>
          <w:bCs/>
          <w:lang w:val="en-GB"/>
        </w:rPr>
        <w:t xml:space="preserve"> </w:t>
      </w:r>
    </w:p>
    <w:p w14:paraId="4F7942C1"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7A02C45F"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 use of a Job Evaluation scheme for Administrative, Professional, Technical and Clerical (APT&amp;C) employees allows for the creation of a fair and equitable pay structure which ensures rates of pay are based on robust internal job sizing criteria across the organisation.  However, the resulting rates of pay may not necessarily reflect the value of jobs in the wider external </w:t>
      </w:r>
      <w:proofErr w:type="gramStart"/>
      <w:r w:rsidRPr="00DB2153">
        <w:rPr>
          <w:rFonts w:ascii="Arial" w:eastAsia="Calibri" w:hAnsi="Arial" w:cs="Arial"/>
          <w:lang w:val="en-GB"/>
        </w:rPr>
        <w:t>market place</w:t>
      </w:r>
      <w:proofErr w:type="gramEnd"/>
      <w:r w:rsidRPr="00DB2153">
        <w:rPr>
          <w:rFonts w:ascii="Arial" w:eastAsia="Calibri" w:hAnsi="Arial" w:cs="Arial"/>
          <w:lang w:val="en-GB"/>
        </w:rPr>
        <w:t>.</w:t>
      </w:r>
    </w:p>
    <w:p w14:paraId="57345DAE" w14:textId="77777777" w:rsidR="00DB2153" w:rsidRPr="00DB2153" w:rsidRDefault="00DB2153" w:rsidP="00DB2153">
      <w:pPr>
        <w:suppressAutoHyphens/>
        <w:autoSpaceDN w:val="0"/>
        <w:ind w:left="720"/>
        <w:textAlignment w:val="baseline"/>
        <w:rPr>
          <w:rFonts w:ascii="Arial" w:eastAsia="Calibri" w:hAnsi="Arial" w:cs="Arial"/>
          <w:lang w:val="en-GB"/>
        </w:rPr>
      </w:pPr>
    </w:p>
    <w:p w14:paraId="0EFACF14"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This market and job size supplement scheme has been developed to recognise that there may be times when job growth exceeds existing job sizing parameters, or specific skills and experiences are in short supply.  Use of market or job sizing supplement payments is one way of ensuring the Service appropriately remunerates employees and secures sufficient employees with the required skills to safeguard the provision of these services.</w:t>
      </w:r>
    </w:p>
    <w:p w14:paraId="46E6F733"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25A63D90" w14:textId="1F2A4F74"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A key purpose of the scheme is to ensure that any market or job sizing supplements are paid fairly and consistently to avoid the risk of non-compliance with equal pay legislation.  There would need to be clear evidence of job growth or that the basic rate of pay being paid by the Service for a specific job is significantly lower than the market rate for a relevant and equivalent post in a similar market and that any recruitment or retention problems are due to rates of pay.</w:t>
      </w:r>
    </w:p>
    <w:p w14:paraId="75949593"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603B278E"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However, the introduction of market or job sizing supplements must be properly controlled in order to avoid the creation of potentially unlawful pay disparities and Equal Pay Act risks.  There are, therefore, very specific rules to the application of market or job sizing supplements to ensure that they can be objectively justified.</w:t>
      </w:r>
    </w:p>
    <w:p w14:paraId="586955DD" w14:textId="77777777" w:rsidR="00DB2153" w:rsidRPr="00DB2153" w:rsidRDefault="00DB2153" w:rsidP="00DB2153">
      <w:pPr>
        <w:suppressAutoHyphens/>
        <w:autoSpaceDN w:val="0"/>
        <w:textAlignment w:val="baseline"/>
        <w:rPr>
          <w:rFonts w:ascii="Arial" w:eastAsia="Calibri" w:hAnsi="Arial" w:cs="Arial"/>
          <w:lang w:val="en-GB"/>
        </w:rPr>
      </w:pPr>
    </w:p>
    <w:p w14:paraId="5C0FF2F9" w14:textId="77777777" w:rsidR="00DB2153" w:rsidRPr="00DB2153" w:rsidRDefault="00DB2153" w:rsidP="00DB2153">
      <w:pPr>
        <w:suppressAutoHyphens/>
        <w:autoSpaceDN w:val="0"/>
        <w:ind w:firstLine="720"/>
        <w:textAlignment w:val="baseline"/>
        <w:rPr>
          <w:rFonts w:ascii="Arial" w:eastAsia="Calibri" w:hAnsi="Arial" w:cs="Arial"/>
          <w:lang w:val="en-GB"/>
        </w:rPr>
      </w:pPr>
      <w:r w:rsidRPr="00DB2153">
        <w:rPr>
          <w:rFonts w:ascii="Arial" w:eastAsia="Calibri" w:hAnsi="Arial" w:cs="Arial"/>
          <w:lang w:val="en-GB"/>
        </w:rPr>
        <w:t>Market or Job Sizing Supplements must be:</w:t>
      </w:r>
    </w:p>
    <w:p w14:paraId="6AE925AD"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0D575B48" w14:textId="77777777" w:rsidR="00DB2153" w:rsidRPr="00DB2153" w:rsidRDefault="00DB2153" w:rsidP="00DB2153">
      <w:pPr>
        <w:numPr>
          <w:ilvl w:val="0"/>
          <w:numId w:val="27"/>
        </w:numPr>
        <w:suppressAutoHyphens/>
        <w:autoSpaceDN w:val="0"/>
        <w:spacing w:after="200" w:line="276" w:lineRule="auto"/>
        <w:textAlignment w:val="baseline"/>
        <w:rPr>
          <w:rFonts w:ascii="Calibri" w:eastAsia="Calibri" w:hAnsi="Calibri"/>
          <w:sz w:val="22"/>
          <w:szCs w:val="22"/>
          <w:lang w:val="en-GB"/>
        </w:rPr>
      </w:pPr>
      <w:r w:rsidRPr="00DB2153">
        <w:rPr>
          <w:rFonts w:ascii="Arial" w:eastAsia="Calibri" w:hAnsi="Arial" w:cs="Arial"/>
          <w:lang w:val="en-GB"/>
        </w:rPr>
        <w:t xml:space="preserve">Restricted to a limited number of jobs where there is clear evidence that the Service’s own pay is significantly lower and / or demonstrably competitive to the market rate for specific jobs </w:t>
      </w:r>
      <w:r w:rsidRPr="00DB2153">
        <w:rPr>
          <w:rFonts w:ascii="Arial" w:eastAsia="Calibri" w:hAnsi="Arial" w:cs="Arial"/>
          <w:b/>
          <w:bCs/>
          <w:i/>
          <w:iCs/>
          <w:lang w:val="en-GB"/>
        </w:rPr>
        <w:t xml:space="preserve">and </w:t>
      </w:r>
      <w:r w:rsidRPr="00DB2153">
        <w:rPr>
          <w:rFonts w:ascii="Arial" w:eastAsia="Calibri" w:hAnsi="Arial" w:cs="Arial"/>
          <w:lang w:val="en-GB"/>
        </w:rPr>
        <w:t>there are enduring recruitment or retention problems.</w:t>
      </w:r>
    </w:p>
    <w:p w14:paraId="6B558F54" w14:textId="77777777" w:rsidR="00DB2153" w:rsidRDefault="00DB2153" w:rsidP="008A2E7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Restricted to a limited number of jobs where there is clear evidence of job growth that cannot be weighted within the parameters of the Authority’s existing Pay and Grading Structure.</w:t>
      </w:r>
    </w:p>
    <w:p w14:paraId="4C686FDE" w14:textId="77777777" w:rsidR="00DB2153" w:rsidRPr="00DB2153" w:rsidRDefault="00DB2153" w:rsidP="008A2E7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lastRenderedPageBreak/>
        <w:t>Applied only where there are recruitment or retention problems in relation to a very specific role.</w:t>
      </w:r>
    </w:p>
    <w:p w14:paraId="5D987648"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Applied to existing as well as newly recruited post-holders in the relevant job.</w:t>
      </w:r>
    </w:p>
    <w:p w14:paraId="0D2C6A06" w14:textId="648D4C71" w:rsidR="00DB2153" w:rsidRPr="003B58BD" w:rsidRDefault="00DB2153" w:rsidP="00B67C6F">
      <w:pPr>
        <w:numPr>
          <w:ilvl w:val="0"/>
          <w:numId w:val="27"/>
        </w:numPr>
        <w:suppressAutoHyphens/>
        <w:autoSpaceDN w:val="0"/>
        <w:spacing w:after="200" w:line="276" w:lineRule="auto"/>
        <w:textAlignment w:val="baseline"/>
        <w:rPr>
          <w:rFonts w:ascii="Arial" w:eastAsia="Calibri" w:hAnsi="Arial" w:cs="Arial"/>
          <w:lang w:val="en-GB"/>
        </w:rPr>
      </w:pPr>
      <w:r w:rsidRPr="003B58BD">
        <w:rPr>
          <w:rFonts w:ascii="Arial" w:eastAsia="Calibri" w:hAnsi="Arial" w:cs="Arial"/>
          <w:lang w:val="en-GB"/>
        </w:rPr>
        <w:t>Clearly identified as separate from basic pay (so that their basis is</w:t>
      </w:r>
      <w:r w:rsidR="003B58BD">
        <w:rPr>
          <w:rFonts w:ascii="Arial" w:eastAsia="Calibri" w:hAnsi="Arial" w:cs="Arial"/>
          <w:lang w:val="en-GB"/>
        </w:rPr>
        <w:t xml:space="preserve"> </w:t>
      </w:r>
      <w:r w:rsidRPr="003B58BD">
        <w:rPr>
          <w:rFonts w:ascii="Arial" w:eastAsia="Calibri" w:hAnsi="Arial" w:cs="Arial"/>
          <w:lang w:val="en-GB"/>
        </w:rPr>
        <w:t>understood by the employee and they can be justified if an equal pay issue arises)</w:t>
      </w:r>
    </w:p>
    <w:p w14:paraId="7BEC2804"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 xml:space="preserve">Capable of being withdrawn. The contractual terms and a process for withdrawal should be clear and established. </w:t>
      </w:r>
    </w:p>
    <w:p w14:paraId="2DC8185E"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Phased out or withdrawn if a review shows they are not consistent with the above criteria.</w:t>
      </w:r>
    </w:p>
    <w:p w14:paraId="705B8BD0"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Scope of the Scheme</w:t>
      </w:r>
    </w:p>
    <w:p w14:paraId="030F9736"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This procedure covers all APT&amp;C employees. </w:t>
      </w:r>
    </w:p>
    <w:p w14:paraId="0828B4C8" w14:textId="77777777" w:rsidR="00DB2153" w:rsidRPr="00DB2153" w:rsidRDefault="00DB2153" w:rsidP="00DB2153">
      <w:pPr>
        <w:suppressAutoHyphens/>
        <w:autoSpaceDN w:val="0"/>
        <w:textAlignment w:val="baseline"/>
        <w:rPr>
          <w:rFonts w:ascii="Arial" w:eastAsia="Calibri" w:hAnsi="Arial" w:cs="Arial"/>
          <w:lang w:val="en-GB"/>
        </w:rPr>
      </w:pPr>
    </w:p>
    <w:p w14:paraId="1CAC1F0C"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Use of Scheme</w:t>
      </w:r>
    </w:p>
    <w:p w14:paraId="122FD749"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5062BE2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scheme will be applied to specific posts on a permanent or temporary basis where a suitable business case is developed and approved.  The scheme is not designed to reflect an individual’s performance.</w:t>
      </w:r>
    </w:p>
    <w:p w14:paraId="7724FFCB" w14:textId="77777777" w:rsidR="00DB2153" w:rsidRPr="00DB2153" w:rsidRDefault="00DB2153" w:rsidP="00DB2153">
      <w:pPr>
        <w:suppressAutoHyphens/>
        <w:autoSpaceDN w:val="0"/>
        <w:textAlignment w:val="baseline"/>
        <w:rPr>
          <w:rFonts w:ascii="Arial" w:eastAsia="Calibri" w:hAnsi="Arial" w:cs="Arial"/>
          <w:lang w:val="en-GB"/>
        </w:rPr>
      </w:pPr>
    </w:p>
    <w:p w14:paraId="6176046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scheme will be subject to periodic review to ensure it remains relevant.</w:t>
      </w:r>
    </w:p>
    <w:p w14:paraId="07930456"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2E1A1DD3"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Preparation of a Market or Job Sizing Supplement Business Case</w:t>
      </w:r>
    </w:p>
    <w:p w14:paraId="3AF7058A"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319C4976"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Before a business case is put forward for a market or job sizing supplement, the Head of Service must satisfy him/herself that all existing job sizing or non-pay related measures to successfully recognise job growth or recruit and / or retain a staff member have been reasonably explored, including a review of the skills, qualifications and experiences required for the post.</w:t>
      </w:r>
    </w:p>
    <w:p w14:paraId="53BB14E6"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4B1D9E03"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If a market or job sizing supplement is still considered appropriate, the Head of Service should develop a business case which should be submitted to the Assistant Chief Officer (Director of Resources), or nominated representative, with evidence of job growth, failure to recruit and / or retain staff as well as evidence of pay rates for the role in other relevant organisations.</w:t>
      </w:r>
    </w:p>
    <w:p w14:paraId="4A43A67E"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2056FB9A"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 Assistant Chief Officer (Director of Resources) or their nominated representative, in conjunction with the Head of HR and Job Evaluation </w:t>
      </w:r>
      <w:r w:rsidRPr="00DB2153">
        <w:rPr>
          <w:rFonts w:ascii="Arial" w:eastAsia="Calibri" w:hAnsi="Arial" w:cs="Arial"/>
          <w:lang w:val="en-GB"/>
        </w:rPr>
        <w:lastRenderedPageBreak/>
        <w:t>team, will respond to the Head of Service to either recommend the market supplement be paid or to refuse the request.</w:t>
      </w:r>
    </w:p>
    <w:p w14:paraId="43FF15E4" w14:textId="77777777" w:rsidR="00DB2153" w:rsidRPr="00DB2153" w:rsidRDefault="00DB2153" w:rsidP="00DB2153">
      <w:pPr>
        <w:suppressAutoHyphens/>
        <w:autoSpaceDN w:val="0"/>
        <w:textAlignment w:val="baseline"/>
        <w:rPr>
          <w:rFonts w:ascii="Arial" w:eastAsia="Calibri" w:hAnsi="Arial" w:cs="Arial"/>
          <w:lang w:val="en-GB"/>
        </w:rPr>
      </w:pPr>
    </w:p>
    <w:p w14:paraId="2BF7A897"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 following information will be </w:t>
      </w:r>
      <w:proofErr w:type="gramStart"/>
      <w:r w:rsidRPr="00DB2153">
        <w:rPr>
          <w:rFonts w:ascii="Arial" w:eastAsia="Calibri" w:hAnsi="Arial" w:cs="Arial"/>
          <w:lang w:val="en-GB"/>
        </w:rPr>
        <w:t>taken into account</w:t>
      </w:r>
      <w:proofErr w:type="gramEnd"/>
      <w:r w:rsidRPr="00DB2153">
        <w:rPr>
          <w:rFonts w:ascii="Arial" w:eastAsia="Calibri" w:hAnsi="Arial" w:cs="Arial"/>
          <w:lang w:val="en-GB"/>
        </w:rPr>
        <w:t xml:space="preserve"> when making the </w:t>
      </w:r>
      <w:r>
        <w:rPr>
          <w:rFonts w:ascii="Arial" w:eastAsia="Calibri" w:hAnsi="Arial" w:cs="Arial"/>
          <w:lang w:val="en-GB"/>
        </w:rPr>
        <w:t>d</w:t>
      </w:r>
      <w:r w:rsidRPr="00DB2153">
        <w:rPr>
          <w:rFonts w:ascii="Arial" w:eastAsia="Calibri" w:hAnsi="Arial" w:cs="Arial"/>
          <w:lang w:val="en-GB"/>
        </w:rPr>
        <w:t>ecision</w:t>
      </w:r>
      <w:r>
        <w:rPr>
          <w:rFonts w:ascii="Arial" w:eastAsia="Calibri" w:hAnsi="Arial" w:cs="Arial"/>
          <w:lang w:val="en-GB"/>
        </w:rPr>
        <w:t xml:space="preserve"> </w:t>
      </w:r>
      <w:r w:rsidRPr="00DB2153">
        <w:rPr>
          <w:rFonts w:ascii="Arial" w:eastAsia="Calibri" w:hAnsi="Arial" w:cs="Arial"/>
          <w:lang w:val="en-GB"/>
        </w:rPr>
        <w:t>whether it is appropriate to pay a market or job sizing supplement.</w:t>
      </w:r>
    </w:p>
    <w:p w14:paraId="570B7DC0" w14:textId="77777777" w:rsidR="00DB2153" w:rsidRPr="00DB2153" w:rsidRDefault="00DB2153" w:rsidP="00DB2153">
      <w:pPr>
        <w:suppressAutoHyphens/>
        <w:autoSpaceDN w:val="0"/>
        <w:textAlignment w:val="baseline"/>
        <w:rPr>
          <w:rFonts w:ascii="Arial" w:eastAsia="Calibri" w:hAnsi="Arial" w:cs="Arial"/>
          <w:lang w:val="en-GB"/>
        </w:rPr>
      </w:pPr>
    </w:p>
    <w:p w14:paraId="6EE400DE" w14:textId="77777777" w:rsidR="00DB2153" w:rsidRPr="00DB2153" w:rsidRDefault="00DB2153" w:rsidP="00DB2153">
      <w:pPr>
        <w:numPr>
          <w:ilvl w:val="0"/>
          <w:numId w:val="28"/>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Evidence demonstrating the nature and extent of job growth and reasons this cannot be catered for within existing pay and grading arrangements.</w:t>
      </w:r>
    </w:p>
    <w:p w14:paraId="3C0247D9" w14:textId="77777777" w:rsidR="00DB2153" w:rsidRPr="00DB2153" w:rsidRDefault="00DB2153" w:rsidP="00DB2153">
      <w:pPr>
        <w:numPr>
          <w:ilvl w:val="0"/>
          <w:numId w:val="28"/>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Evidence demonstrating the recruitment / retention difficulties.</w:t>
      </w:r>
    </w:p>
    <w:p w14:paraId="3E8B2BC5" w14:textId="77777777" w:rsidR="00DB2153" w:rsidRPr="00DB2153" w:rsidRDefault="00DB2153" w:rsidP="00DB2153">
      <w:pPr>
        <w:numPr>
          <w:ilvl w:val="0"/>
          <w:numId w:val="28"/>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The extent of the potential impact on services if the recruitment / retention difficulties are not resolved.</w:t>
      </w:r>
    </w:p>
    <w:p w14:paraId="7C1AF988" w14:textId="77777777" w:rsidR="00DB2153" w:rsidRPr="00DB2153" w:rsidRDefault="00DB2153" w:rsidP="00DB2153">
      <w:pPr>
        <w:numPr>
          <w:ilvl w:val="0"/>
          <w:numId w:val="32"/>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The likely duration of the payment / problem.</w:t>
      </w:r>
    </w:p>
    <w:p w14:paraId="31E3D5DC" w14:textId="77777777" w:rsidR="00DB2153" w:rsidRPr="00DB2153" w:rsidRDefault="00DB2153" w:rsidP="00DB2153">
      <w:pPr>
        <w:numPr>
          <w:ilvl w:val="0"/>
          <w:numId w:val="32"/>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Evidence of pay data from the relevant comparator organisations.  This may be based on local, regional or national data depending on what is relevant for the post.  Ideally this data should include the whole package not just basic pay so total packages can be compared.</w:t>
      </w:r>
    </w:p>
    <w:p w14:paraId="0C9031B7" w14:textId="77777777" w:rsidR="00DB2153" w:rsidRPr="00DB2153" w:rsidRDefault="00DB2153" w:rsidP="00DB2153">
      <w:pPr>
        <w:suppressAutoHyphens/>
        <w:autoSpaceDN w:val="0"/>
        <w:textAlignment w:val="baseline"/>
        <w:rPr>
          <w:rFonts w:ascii="Arial" w:eastAsia="Calibri" w:hAnsi="Arial" w:cs="Arial"/>
          <w:lang w:val="en-GB"/>
        </w:rPr>
      </w:pPr>
    </w:p>
    <w:p w14:paraId="12CFF653"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Specifically relating to market supplement, there are a number of indicators that may suggest that there is a severe recruitment and / or retention problem within a particular Service.  It is important to note that these are merely indicators; they do not mean that a post will attract a market supplement.</w:t>
      </w:r>
    </w:p>
    <w:p w14:paraId="4F299482" w14:textId="77777777" w:rsidR="00DB2153" w:rsidRPr="00DB2153" w:rsidRDefault="00DB2153" w:rsidP="00DB2153">
      <w:pPr>
        <w:suppressAutoHyphens/>
        <w:autoSpaceDN w:val="0"/>
        <w:ind w:left="720"/>
        <w:textAlignment w:val="baseline"/>
        <w:rPr>
          <w:rFonts w:ascii="Arial" w:eastAsia="Calibri" w:hAnsi="Arial" w:cs="Arial"/>
          <w:lang w:val="en-GB"/>
        </w:rPr>
      </w:pPr>
    </w:p>
    <w:p w14:paraId="09332E93" w14:textId="77777777" w:rsidR="00DB2153" w:rsidRPr="00DB2153" w:rsidRDefault="00DB2153" w:rsidP="00DB2153">
      <w:pPr>
        <w:suppressAutoHyphens/>
        <w:autoSpaceDN w:val="0"/>
        <w:ind w:firstLine="720"/>
        <w:textAlignment w:val="baseline"/>
        <w:rPr>
          <w:rFonts w:ascii="Arial" w:eastAsia="Calibri" w:hAnsi="Arial" w:cs="Arial"/>
          <w:lang w:val="en-GB"/>
        </w:rPr>
      </w:pPr>
      <w:r w:rsidRPr="00DB2153">
        <w:rPr>
          <w:rFonts w:ascii="Arial" w:eastAsia="Calibri" w:hAnsi="Arial" w:cs="Arial"/>
          <w:lang w:val="en-GB"/>
        </w:rPr>
        <w:t>The indicators are as follows.</w:t>
      </w:r>
    </w:p>
    <w:p w14:paraId="0B8E6DBC" w14:textId="77777777" w:rsidR="00DB2153" w:rsidRPr="00DB2153" w:rsidRDefault="00DB2153" w:rsidP="00DB2153">
      <w:pPr>
        <w:suppressAutoHyphens/>
        <w:autoSpaceDN w:val="0"/>
        <w:textAlignment w:val="baseline"/>
        <w:rPr>
          <w:rFonts w:ascii="Arial" w:eastAsia="Calibri" w:hAnsi="Arial" w:cs="Arial"/>
          <w:lang w:val="en-GB"/>
        </w:rPr>
      </w:pPr>
    </w:p>
    <w:p w14:paraId="72147ED7"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The post has been advertised externally on two occasions and those attempts have resulted in failure to appoint an individual to the post.</w:t>
      </w:r>
    </w:p>
    <w:p w14:paraId="1752EB21" w14:textId="476F1431"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 xml:space="preserve">Information concerning turnover within a post or a group of posts within the </w:t>
      </w:r>
      <w:r w:rsidR="004011C3">
        <w:rPr>
          <w:rFonts w:ascii="Arial" w:eastAsia="Calibri" w:hAnsi="Arial" w:cs="Arial"/>
          <w:lang w:val="en-GB"/>
        </w:rPr>
        <w:t>Service</w:t>
      </w:r>
      <w:r w:rsidRPr="00DB2153">
        <w:rPr>
          <w:rFonts w:ascii="Arial" w:eastAsia="Calibri" w:hAnsi="Arial" w:cs="Arial"/>
          <w:lang w:val="en-GB"/>
        </w:rPr>
        <w:t>.</w:t>
      </w:r>
    </w:p>
    <w:p w14:paraId="63130F8D"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Information concerning the external labour market.</w:t>
      </w:r>
    </w:p>
    <w:p w14:paraId="6D4887C2"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Information gained through the medium of exit questionnaires or interviews if available.</w:t>
      </w:r>
    </w:p>
    <w:p w14:paraId="128D2121"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Any other significant retention issues.</w:t>
      </w:r>
    </w:p>
    <w:p w14:paraId="4B3CA802" w14:textId="77777777" w:rsidR="00DB2153" w:rsidRPr="001E055F" w:rsidRDefault="00DB2153" w:rsidP="00DB2153">
      <w:pPr>
        <w:suppressAutoHyphens/>
        <w:autoSpaceDN w:val="0"/>
        <w:ind w:left="720"/>
        <w:textAlignment w:val="baseline"/>
        <w:rPr>
          <w:rFonts w:ascii="Arial" w:eastAsia="Calibri" w:hAnsi="Arial" w:cs="Arial"/>
          <w:bCs/>
          <w:lang w:val="en-GB"/>
        </w:rPr>
      </w:pPr>
      <w:r w:rsidRPr="001E055F">
        <w:rPr>
          <w:rFonts w:ascii="Arial" w:eastAsia="Calibri" w:hAnsi="Arial" w:cs="Arial"/>
          <w:bCs/>
          <w:lang w:val="en-GB"/>
        </w:rPr>
        <w:t xml:space="preserve">Managers should explore alternative recruitment solutions when a post is advertised for the second time.  Managers must not re-advertise the post </w:t>
      </w:r>
      <w:r w:rsidRPr="001E055F">
        <w:rPr>
          <w:rFonts w:ascii="Arial" w:eastAsia="Calibri" w:hAnsi="Arial" w:cs="Arial"/>
          <w:bCs/>
          <w:lang w:val="en-GB"/>
        </w:rPr>
        <w:lastRenderedPageBreak/>
        <w:t>without reviewing the documentation and methods used.  At the same time, a manager does not have to advertise a post on two separate occasions if there is substantial evidence from other sources of information that there may be a case of paying a market supplement.</w:t>
      </w:r>
    </w:p>
    <w:p w14:paraId="71063754" w14:textId="77777777" w:rsidR="00DB2153" w:rsidRPr="001E055F" w:rsidRDefault="00DB2153" w:rsidP="00DB2153">
      <w:pPr>
        <w:suppressAutoHyphens/>
        <w:autoSpaceDN w:val="0"/>
        <w:textAlignment w:val="baseline"/>
        <w:rPr>
          <w:rFonts w:ascii="Arial" w:eastAsia="Calibri" w:hAnsi="Arial" w:cs="Arial"/>
          <w:bCs/>
          <w:lang w:val="en-GB"/>
        </w:rPr>
      </w:pPr>
    </w:p>
    <w:p w14:paraId="16859338"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Funding</w:t>
      </w:r>
    </w:p>
    <w:p w14:paraId="1D6D8F0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payment of market or job sizing supplements will be funded by the Department in which the post lies.  If the post is cross-departmental then the cost will be shared by those departments concerned.</w:t>
      </w:r>
    </w:p>
    <w:p w14:paraId="0F13F408" w14:textId="77777777" w:rsidR="00DB2153" w:rsidRPr="00DB2153" w:rsidRDefault="00DB2153" w:rsidP="00DB2153">
      <w:pPr>
        <w:suppressAutoHyphens/>
        <w:autoSpaceDN w:val="0"/>
        <w:ind w:left="720"/>
        <w:textAlignment w:val="baseline"/>
        <w:rPr>
          <w:rFonts w:ascii="Arial" w:eastAsia="Calibri" w:hAnsi="Arial" w:cs="Arial"/>
          <w:lang w:val="en-GB"/>
        </w:rPr>
      </w:pPr>
    </w:p>
    <w:p w14:paraId="0B858225"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 xml:space="preserve">Calculation of Market or Job Sizing Supplement </w:t>
      </w:r>
    </w:p>
    <w:p w14:paraId="1BDE7180"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Payment will be calculated by the Assistant Chief Officer (Director of Resources) or nominated representative in conjunction with the Head of HR and the Job Evaluation Team.  For market supplements the payment will be based on the median salary for the equivalent roles, taken from an independent external salary survey and for job sizing the payment will be based on a percentage uplift to base pay not exceeding 20%.</w:t>
      </w:r>
    </w:p>
    <w:p w14:paraId="3FB50DD9" w14:textId="77777777" w:rsidR="00DB2153" w:rsidRPr="00DB2153" w:rsidRDefault="00DB2153" w:rsidP="00DB2153">
      <w:pPr>
        <w:suppressAutoHyphens/>
        <w:autoSpaceDN w:val="0"/>
        <w:textAlignment w:val="baseline"/>
        <w:rPr>
          <w:rFonts w:ascii="Arial" w:eastAsia="Calibri" w:hAnsi="Arial" w:cs="Arial"/>
          <w:lang w:val="en-GB"/>
        </w:rPr>
      </w:pPr>
    </w:p>
    <w:p w14:paraId="1FE10936"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Payment of Market or Job Sizing Supplements</w:t>
      </w:r>
    </w:p>
    <w:p w14:paraId="172B2C1E" w14:textId="42E463BC" w:rsid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Market and job sizing supplements will be identified as a separate item on payslips. They will be subject to tax, N</w:t>
      </w:r>
      <w:r w:rsidR="00F01352">
        <w:rPr>
          <w:rFonts w:ascii="Arial" w:eastAsia="Calibri" w:hAnsi="Arial" w:cs="Arial"/>
          <w:lang w:val="en-GB"/>
        </w:rPr>
        <w:t xml:space="preserve">ational </w:t>
      </w:r>
      <w:r w:rsidRPr="00DB2153">
        <w:rPr>
          <w:rFonts w:ascii="Arial" w:eastAsia="Calibri" w:hAnsi="Arial" w:cs="Arial"/>
          <w:lang w:val="en-GB"/>
        </w:rPr>
        <w:t>I</w:t>
      </w:r>
      <w:r w:rsidR="00F01352">
        <w:rPr>
          <w:rFonts w:ascii="Arial" w:eastAsia="Calibri" w:hAnsi="Arial" w:cs="Arial"/>
          <w:lang w:val="en-GB"/>
        </w:rPr>
        <w:t>nsurance</w:t>
      </w:r>
      <w:r w:rsidRPr="00DB2153">
        <w:rPr>
          <w:rFonts w:ascii="Arial" w:eastAsia="Calibri" w:hAnsi="Arial" w:cs="Arial"/>
          <w:lang w:val="en-GB"/>
        </w:rPr>
        <w:t xml:space="preserve"> and pension contributions in the normal way.</w:t>
      </w:r>
    </w:p>
    <w:p w14:paraId="6E484A05" w14:textId="77777777" w:rsidR="00A1641D" w:rsidRPr="00DB2153" w:rsidRDefault="00A1641D" w:rsidP="00DB2153">
      <w:pPr>
        <w:suppressAutoHyphens/>
        <w:autoSpaceDN w:val="0"/>
        <w:ind w:left="720"/>
        <w:textAlignment w:val="baseline"/>
        <w:rPr>
          <w:rFonts w:ascii="Arial" w:eastAsia="Calibri" w:hAnsi="Arial" w:cs="Arial"/>
          <w:lang w:val="en-GB"/>
        </w:rPr>
      </w:pPr>
    </w:p>
    <w:p w14:paraId="664C9AD3"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Market and job sizing supplements will be </w:t>
      </w:r>
      <w:proofErr w:type="gramStart"/>
      <w:r w:rsidRPr="00DB2153">
        <w:rPr>
          <w:rFonts w:ascii="Arial" w:eastAsia="Calibri" w:hAnsi="Arial" w:cs="Arial"/>
          <w:lang w:val="en-GB"/>
        </w:rPr>
        <w:t>taken into account</w:t>
      </w:r>
      <w:proofErr w:type="gramEnd"/>
      <w:r w:rsidRPr="00DB2153">
        <w:rPr>
          <w:rFonts w:ascii="Arial" w:eastAsia="Calibri" w:hAnsi="Arial" w:cs="Arial"/>
          <w:lang w:val="en-GB"/>
        </w:rPr>
        <w:t xml:space="preserve"> for overtime calculations and any other enhancements / allowances.</w:t>
      </w:r>
    </w:p>
    <w:p w14:paraId="23DC77FB" w14:textId="77777777" w:rsidR="00DB2153" w:rsidRPr="00DB2153" w:rsidRDefault="00DB2153" w:rsidP="00DB2153">
      <w:pPr>
        <w:suppressAutoHyphens/>
        <w:autoSpaceDN w:val="0"/>
        <w:textAlignment w:val="baseline"/>
        <w:rPr>
          <w:rFonts w:ascii="Arial" w:eastAsia="Calibri" w:hAnsi="Arial" w:cs="Arial"/>
          <w:lang w:val="en-GB"/>
        </w:rPr>
      </w:pPr>
    </w:p>
    <w:p w14:paraId="5BF39E2A"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Duration and Review of Payments</w:t>
      </w:r>
    </w:p>
    <w:p w14:paraId="2C07A420"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 duration of the payment will be determined based on the circumstances of each business case.  In the case of recruitment / retention difficulties a determination will be made on how long the recruitment difficulties are likely to continue and will be confirmed in writing to the employee.  </w:t>
      </w:r>
    </w:p>
    <w:p w14:paraId="3C30248F"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1DF75FFD"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In particular, a market supplement will be reviewed at least every 12 months or earlier if necessary. If the departmental manager believes the market supplement needs to </w:t>
      </w:r>
      <w:proofErr w:type="gramStart"/>
      <w:r w:rsidRPr="00DB2153">
        <w:rPr>
          <w:rFonts w:ascii="Arial" w:eastAsia="Calibri" w:hAnsi="Arial" w:cs="Arial"/>
          <w:lang w:val="en-GB"/>
        </w:rPr>
        <w:t>continue</w:t>
      </w:r>
      <w:proofErr w:type="gramEnd"/>
      <w:r w:rsidRPr="00DB2153">
        <w:rPr>
          <w:rFonts w:ascii="Arial" w:eastAsia="Calibri" w:hAnsi="Arial" w:cs="Arial"/>
          <w:lang w:val="en-GB"/>
        </w:rPr>
        <w:t xml:space="preserve"> they will need to provide a new business case, containing up to date information, at each review.  This business case will be considered by the Assistant Chief Officer (Director of Resources) or nominated representative along with any other relevant information.</w:t>
      </w:r>
    </w:p>
    <w:p w14:paraId="362A1ED0" w14:textId="77777777" w:rsidR="00DB2153" w:rsidRPr="00DB2153" w:rsidRDefault="00DB2153" w:rsidP="00DB2153">
      <w:pPr>
        <w:suppressAutoHyphens/>
        <w:autoSpaceDN w:val="0"/>
        <w:textAlignment w:val="baseline"/>
        <w:rPr>
          <w:rFonts w:ascii="Arial" w:eastAsia="Calibri" w:hAnsi="Arial" w:cs="Arial"/>
          <w:lang w:val="en-GB"/>
        </w:rPr>
      </w:pPr>
      <w:r>
        <w:rPr>
          <w:rFonts w:ascii="Arial" w:eastAsia="Calibri" w:hAnsi="Arial" w:cs="Arial"/>
          <w:lang w:val="en-GB"/>
        </w:rPr>
        <w:br w:type="page"/>
      </w:r>
    </w:p>
    <w:p w14:paraId="08ECEA5B"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lastRenderedPageBreak/>
        <w:t>Where the business case to support the continued payment is no longer relevant and sustainable the market supplement shall be withdrawn and contractual notice given to the post-holder(s) in writing.  Where the decision to withdraw a market supplement is made, this will apply to all posts within the same job group and their post-holders simultaneously.</w:t>
      </w:r>
    </w:p>
    <w:p w14:paraId="03E761E8"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5EA3A146"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There are a number of situations which may trigger a withdrawal of market supplement payment and these include.</w:t>
      </w:r>
    </w:p>
    <w:p w14:paraId="466EE9C6" w14:textId="77777777" w:rsidR="00DB2153" w:rsidRPr="00DB2153" w:rsidRDefault="00DB2153" w:rsidP="00DB2153">
      <w:pPr>
        <w:suppressAutoHyphens/>
        <w:autoSpaceDN w:val="0"/>
        <w:textAlignment w:val="baseline"/>
        <w:rPr>
          <w:rFonts w:ascii="Arial" w:eastAsia="Calibri" w:hAnsi="Arial" w:cs="Arial"/>
          <w:lang w:val="en-GB"/>
        </w:rPr>
      </w:pPr>
    </w:p>
    <w:p w14:paraId="280B27A0"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Job group no longer has any vacancies</w:t>
      </w:r>
    </w:p>
    <w:p w14:paraId="4EFBDEAB"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Posts can be filled after first advertisement</w:t>
      </w:r>
    </w:p>
    <w:p w14:paraId="2F9A3325"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Turnover has reduced to an acceptable level</w:t>
      </w:r>
    </w:p>
    <w:p w14:paraId="49A8D0EE"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Market research shows there is no longer any justification for the payment</w:t>
      </w:r>
    </w:p>
    <w:p w14:paraId="6C642708"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This list is not exclusive.</w:t>
      </w:r>
    </w:p>
    <w:p w14:paraId="593A3F50"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Job Sizing supplements relating to job growth, which cannot be recognised within normal pay and grading parameters can be paid indefinitely or permanently where the likelihood of such additional responsibilities are considered permanent.  This should be clarified in any business case from the outset.</w:t>
      </w:r>
    </w:p>
    <w:p w14:paraId="2A9BBF00" w14:textId="77777777" w:rsidR="00DB2153" w:rsidRPr="00DB2153" w:rsidRDefault="00DB2153" w:rsidP="00DB2153">
      <w:pPr>
        <w:suppressAutoHyphens/>
        <w:autoSpaceDN w:val="0"/>
        <w:textAlignment w:val="baseline"/>
        <w:rPr>
          <w:rFonts w:ascii="Arial" w:eastAsia="Calibri" w:hAnsi="Arial" w:cs="Arial"/>
          <w:lang w:val="en-GB"/>
        </w:rPr>
      </w:pPr>
    </w:p>
    <w:p w14:paraId="33FB1BCC"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Management of the Scheme</w:t>
      </w:r>
    </w:p>
    <w:p w14:paraId="43662ECF"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scheme and all reviewable payments made under it will be monitored and reviewed annually and the outcome reported to the Assistant Chief Officer (Director of Resources) or their nominated representative and the relevant Departmental Director(s).</w:t>
      </w:r>
    </w:p>
    <w:p w14:paraId="421EA2E6" w14:textId="77777777" w:rsidR="00DB2153" w:rsidRPr="00DB2153" w:rsidRDefault="00DB2153" w:rsidP="00DB2153">
      <w:pPr>
        <w:suppressAutoHyphens/>
        <w:autoSpaceDN w:val="0"/>
        <w:textAlignment w:val="baseline"/>
        <w:rPr>
          <w:rFonts w:ascii="Arial" w:eastAsia="Calibri" w:hAnsi="Arial" w:cs="Arial"/>
          <w:lang w:val="en-GB"/>
        </w:rPr>
      </w:pPr>
    </w:p>
    <w:p w14:paraId="2C5C3A6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For market supplements at recruitment, the vacancies should be advertised in the usual way, denoting the grade and salary for the post.  </w:t>
      </w:r>
    </w:p>
    <w:p w14:paraId="6938797F" w14:textId="77777777" w:rsidR="00DB2153" w:rsidRPr="00DB2153" w:rsidRDefault="00DB2153" w:rsidP="00DB2153">
      <w:pPr>
        <w:suppressAutoHyphens/>
        <w:autoSpaceDN w:val="0"/>
        <w:textAlignment w:val="baseline"/>
        <w:rPr>
          <w:rFonts w:ascii="Arial" w:eastAsia="Calibri" w:hAnsi="Arial" w:cs="Arial"/>
          <w:lang w:val="en-GB"/>
        </w:rPr>
      </w:pPr>
    </w:p>
    <w:p w14:paraId="3699EA4F" w14:textId="77777777" w:rsidR="00DB2153" w:rsidRPr="00DB2153" w:rsidRDefault="00DB2153" w:rsidP="00DB2153">
      <w:pPr>
        <w:suppressAutoHyphens/>
        <w:autoSpaceDN w:val="0"/>
        <w:ind w:firstLine="720"/>
        <w:textAlignment w:val="baseline"/>
        <w:rPr>
          <w:rFonts w:ascii="Arial" w:eastAsia="Calibri" w:hAnsi="Arial" w:cs="Arial"/>
          <w:lang w:val="en-GB"/>
        </w:rPr>
      </w:pPr>
      <w:r w:rsidRPr="00DB2153">
        <w:rPr>
          <w:rFonts w:ascii="Arial" w:eastAsia="Calibri" w:hAnsi="Arial" w:cs="Arial"/>
          <w:lang w:val="en-GB"/>
        </w:rPr>
        <w:t>The market supplement should be quoted as a separate figure, as follows.</w:t>
      </w:r>
    </w:p>
    <w:p w14:paraId="49BEA520"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31D1A0F5" w14:textId="77777777" w:rsidR="00DB2153" w:rsidRPr="00DB2153" w:rsidRDefault="00DB2153" w:rsidP="00DB2153">
      <w:pPr>
        <w:suppressAutoHyphens/>
        <w:autoSpaceDN w:val="0"/>
        <w:ind w:left="1440"/>
        <w:textAlignment w:val="baseline"/>
        <w:rPr>
          <w:rFonts w:ascii="Arial" w:eastAsia="Calibri" w:hAnsi="Arial" w:cs="Arial"/>
          <w:b/>
          <w:bCs/>
          <w:i/>
          <w:iCs/>
          <w:lang w:val="en-GB"/>
        </w:rPr>
      </w:pPr>
      <w:r w:rsidRPr="00DB2153">
        <w:rPr>
          <w:rFonts w:ascii="Arial" w:eastAsia="Calibri" w:hAnsi="Arial" w:cs="Arial"/>
          <w:b/>
          <w:bCs/>
          <w:i/>
          <w:iCs/>
          <w:lang w:val="en-GB"/>
        </w:rPr>
        <w:t>Salary £</w:t>
      </w:r>
      <w:proofErr w:type="gramStart"/>
      <w:r w:rsidRPr="00DB2153">
        <w:rPr>
          <w:rFonts w:ascii="Arial" w:eastAsia="Calibri" w:hAnsi="Arial" w:cs="Arial"/>
          <w:b/>
          <w:bCs/>
          <w:i/>
          <w:iCs/>
          <w:lang w:val="en-GB"/>
        </w:rPr>
        <w:t>XX,XXX</w:t>
      </w:r>
      <w:proofErr w:type="gramEnd"/>
      <w:r w:rsidRPr="00DB2153">
        <w:rPr>
          <w:rFonts w:ascii="Arial" w:eastAsia="Calibri" w:hAnsi="Arial" w:cs="Arial"/>
          <w:b/>
          <w:bCs/>
          <w:i/>
          <w:iCs/>
          <w:lang w:val="en-GB"/>
        </w:rPr>
        <w:t xml:space="preserve"> to £</w:t>
      </w:r>
      <w:proofErr w:type="gramStart"/>
      <w:r w:rsidRPr="00DB2153">
        <w:rPr>
          <w:rFonts w:ascii="Arial" w:eastAsia="Calibri" w:hAnsi="Arial" w:cs="Arial"/>
          <w:b/>
          <w:bCs/>
          <w:i/>
          <w:iCs/>
          <w:lang w:val="en-GB"/>
        </w:rPr>
        <w:t>XX,XXX</w:t>
      </w:r>
      <w:proofErr w:type="gramEnd"/>
      <w:r w:rsidRPr="00DB2153">
        <w:rPr>
          <w:rFonts w:ascii="Arial" w:eastAsia="Calibri" w:hAnsi="Arial" w:cs="Arial"/>
          <w:b/>
          <w:bCs/>
          <w:i/>
          <w:iCs/>
          <w:lang w:val="en-GB"/>
        </w:rPr>
        <w:t xml:space="preserve"> (plus additional market supplement up to a maximum of £xxx where appropriate).</w:t>
      </w:r>
    </w:p>
    <w:p w14:paraId="521892CC" w14:textId="77777777" w:rsidR="00DB2153" w:rsidRPr="00DB2153" w:rsidRDefault="00DB2153" w:rsidP="00DB2153">
      <w:pPr>
        <w:suppressAutoHyphens/>
        <w:autoSpaceDN w:val="0"/>
        <w:ind w:left="720" w:firstLine="720"/>
        <w:textAlignment w:val="baseline"/>
        <w:rPr>
          <w:rFonts w:ascii="Arial" w:eastAsia="Calibri" w:hAnsi="Arial" w:cs="Arial"/>
          <w:b/>
          <w:bCs/>
          <w:i/>
          <w:iCs/>
          <w:lang w:val="en-GB"/>
        </w:rPr>
      </w:pPr>
    </w:p>
    <w:p w14:paraId="13C47401"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Interpretation</w:t>
      </w:r>
    </w:p>
    <w:p w14:paraId="72A3004F"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724FCE8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Any matters of interpretation arising from the scheme are to be determined by</w:t>
      </w:r>
      <w:r>
        <w:rPr>
          <w:rFonts w:ascii="Arial" w:eastAsia="Calibri" w:hAnsi="Arial" w:cs="Arial"/>
          <w:lang w:val="en-GB"/>
        </w:rPr>
        <w:t xml:space="preserve"> </w:t>
      </w:r>
      <w:r w:rsidRPr="00DB2153">
        <w:rPr>
          <w:rFonts w:ascii="Arial" w:eastAsia="Calibri" w:hAnsi="Arial" w:cs="Arial"/>
          <w:lang w:val="en-GB"/>
        </w:rPr>
        <w:t>the Assistant Chief Officer (Director of Resources)</w:t>
      </w:r>
    </w:p>
    <w:p w14:paraId="7AB23C25" w14:textId="77777777" w:rsidR="00DC02BF" w:rsidRPr="00B21D55" w:rsidRDefault="00B21D55" w:rsidP="00B21D55">
      <w:pPr>
        <w:tabs>
          <w:tab w:val="left" w:pos="720"/>
        </w:tabs>
        <w:jc w:val="right"/>
        <w:rPr>
          <w:rFonts w:ascii="Arial" w:eastAsia="Calibri" w:hAnsi="Arial" w:cs="Arial"/>
          <w:b/>
          <w:lang w:val="en-GB"/>
        </w:rPr>
      </w:pPr>
      <w:r>
        <w:rPr>
          <w:rFonts w:ascii="Arial" w:eastAsia="Calibri" w:hAnsi="Arial" w:cs="Arial"/>
          <w:lang w:val="en-GB"/>
        </w:rPr>
        <w:br w:type="page"/>
      </w:r>
      <w:r w:rsidRPr="00B21D55">
        <w:rPr>
          <w:rFonts w:ascii="Arial" w:eastAsia="Calibri" w:hAnsi="Arial" w:cs="Arial"/>
          <w:b/>
          <w:lang w:val="en-GB"/>
        </w:rPr>
        <w:lastRenderedPageBreak/>
        <w:t>Appendix 7</w:t>
      </w:r>
    </w:p>
    <w:p w14:paraId="22BA5F70" w14:textId="77777777" w:rsidR="00B21D55" w:rsidRDefault="00B21D55" w:rsidP="003A21D5">
      <w:pPr>
        <w:tabs>
          <w:tab w:val="left" w:pos="720"/>
        </w:tabs>
        <w:rPr>
          <w:rFonts w:ascii="Arial" w:eastAsia="Calibri" w:hAnsi="Arial" w:cs="Arial"/>
          <w:lang w:val="en-GB"/>
        </w:rPr>
      </w:pPr>
    </w:p>
    <w:p w14:paraId="62EC193D" w14:textId="77777777" w:rsidR="00B21D55" w:rsidRPr="00B440F9" w:rsidRDefault="00B440F9" w:rsidP="00B440F9">
      <w:pPr>
        <w:tabs>
          <w:tab w:val="left" w:pos="720"/>
        </w:tabs>
        <w:jc w:val="center"/>
        <w:rPr>
          <w:rFonts w:ascii="Arial" w:eastAsia="Calibri" w:hAnsi="Arial" w:cs="Arial"/>
          <w:b/>
          <w:lang w:val="en-GB"/>
        </w:rPr>
      </w:pPr>
      <w:r w:rsidRPr="00B440F9">
        <w:rPr>
          <w:rFonts w:ascii="Arial" w:eastAsia="Calibri" w:hAnsi="Arial" w:cs="Arial"/>
          <w:b/>
          <w:lang w:val="en-GB"/>
        </w:rPr>
        <w:t>VOLUNTARY SEVERANCE SCHEME</w:t>
      </w:r>
    </w:p>
    <w:p w14:paraId="169112ED" w14:textId="77777777" w:rsidR="00B440F9" w:rsidRDefault="00B440F9" w:rsidP="003A21D5">
      <w:pPr>
        <w:tabs>
          <w:tab w:val="left" w:pos="720"/>
        </w:tabs>
        <w:rPr>
          <w:rFonts w:ascii="Arial" w:eastAsia="Calibri" w:hAnsi="Arial" w:cs="Arial"/>
          <w:lang w:val="en-GB"/>
        </w:rPr>
      </w:pPr>
    </w:p>
    <w:p w14:paraId="568FD8CD" w14:textId="77777777" w:rsidR="00501FF1" w:rsidRPr="00501FF1" w:rsidRDefault="00501FF1" w:rsidP="00501FF1">
      <w:pPr>
        <w:numPr>
          <w:ilvl w:val="0"/>
          <w:numId w:val="33"/>
        </w:numPr>
        <w:tabs>
          <w:tab w:val="left" w:pos="720"/>
        </w:tabs>
        <w:rPr>
          <w:rFonts w:ascii="Arial" w:eastAsia="Calibri" w:hAnsi="Arial" w:cs="Arial"/>
          <w:b/>
          <w:lang w:val="en-GB"/>
        </w:rPr>
      </w:pPr>
      <w:r w:rsidRPr="00501FF1">
        <w:rPr>
          <w:rFonts w:ascii="Arial" w:eastAsia="Calibri" w:hAnsi="Arial" w:cs="Arial"/>
          <w:b/>
          <w:lang w:val="en-GB"/>
        </w:rPr>
        <w:t>General Principles</w:t>
      </w:r>
    </w:p>
    <w:p w14:paraId="677D0DFB" w14:textId="77777777" w:rsidR="00501FF1" w:rsidRDefault="00501FF1" w:rsidP="00501FF1">
      <w:pPr>
        <w:tabs>
          <w:tab w:val="left" w:pos="720"/>
        </w:tabs>
        <w:ind w:left="360"/>
        <w:rPr>
          <w:rFonts w:ascii="Arial" w:eastAsia="Calibri" w:hAnsi="Arial" w:cs="Arial"/>
          <w:lang w:val="en-GB"/>
        </w:rPr>
      </w:pPr>
      <w:r>
        <w:rPr>
          <w:rFonts w:ascii="Arial" w:eastAsia="Calibri" w:hAnsi="Arial" w:cs="Arial"/>
          <w:lang w:val="en-GB"/>
        </w:rPr>
        <w:tab/>
      </w:r>
    </w:p>
    <w:p w14:paraId="438E4A66" w14:textId="77777777" w:rsidR="00B440F9" w:rsidRDefault="00B440F9" w:rsidP="00501FF1">
      <w:pPr>
        <w:tabs>
          <w:tab w:val="left" w:pos="720"/>
        </w:tabs>
        <w:ind w:left="720"/>
        <w:rPr>
          <w:rFonts w:ascii="Arial" w:eastAsia="Calibri" w:hAnsi="Arial" w:cs="Arial"/>
          <w:lang w:val="en-GB"/>
        </w:rPr>
      </w:pPr>
      <w:r w:rsidRPr="00501FF1">
        <w:rPr>
          <w:rFonts w:ascii="Arial" w:eastAsia="Calibri" w:hAnsi="Arial" w:cs="Arial"/>
          <w:lang w:val="en-GB"/>
        </w:rPr>
        <w:t xml:space="preserve">Mid and West Wales Fire and Rescue Service </w:t>
      </w:r>
      <w:r w:rsidR="00501FF1">
        <w:rPr>
          <w:rFonts w:ascii="Arial" w:eastAsia="Calibri" w:hAnsi="Arial" w:cs="Arial"/>
          <w:lang w:val="en-GB"/>
        </w:rPr>
        <w:t xml:space="preserve">(the Service) </w:t>
      </w:r>
      <w:r w:rsidRPr="00501FF1">
        <w:rPr>
          <w:rFonts w:ascii="Arial" w:eastAsia="Calibri" w:hAnsi="Arial" w:cs="Arial"/>
          <w:lang w:val="en-GB"/>
        </w:rPr>
        <w:t>is committed to working with employees and Trade Unions to minimise the impact of budget pressures on its services and workforce.  However, all public services face a difficult econ</w:t>
      </w:r>
      <w:r w:rsidR="00501FF1" w:rsidRPr="00501FF1">
        <w:rPr>
          <w:rFonts w:ascii="Arial" w:eastAsia="Calibri" w:hAnsi="Arial" w:cs="Arial"/>
          <w:lang w:val="en-GB"/>
        </w:rPr>
        <w:t>omic future, which could result in significant budget reduction</w:t>
      </w:r>
      <w:r w:rsidR="00501FF1">
        <w:rPr>
          <w:rFonts w:ascii="Arial" w:eastAsia="Calibri" w:hAnsi="Arial" w:cs="Arial"/>
          <w:lang w:val="en-GB"/>
        </w:rPr>
        <w:t>.  It is considered that a Voluntary Severance Scheme will supplement existing HR policies and procedures as part of workforce planning activities and provide financial support to employees who leave their employment early due to efficiency.</w:t>
      </w:r>
    </w:p>
    <w:p w14:paraId="44C8FA54" w14:textId="77777777" w:rsidR="00501FF1" w:rsidRDefault="00501FF1" w:rsidP="00501FF1">
      <w:pPr>
        <w:tabs>
          <w:tab w:val="left" w:pos="720"/>
        </w:tabs>
        <w:ind w:left="720"/>
        <w:rPr>
          <w:rFonts w:ascii="Arial" w:eastAsia="Calibri" w:hAnsi="Arial" w:cs="Arial"/>
          <w:lang w:val="en-GB"/>
        </w:rPr>
      </w:pPr>
    </w:p>
    <w:p w14:paraId="6D384919" w14:textId="77777777" w:rsidR="00501FF1" w:rsidRDefault="00501FF1" w:rsidP="00501FF1">
      <w:pPr>
        <w:tabs>
          <w:tab w:val="left" w:pos="720"/>
        </w:tabs>
        <w:ind w:left="720"/>
        <w:rPr>
          <w:rFonts w:ascii="Arial" w:eastAsia="Calibri" w:hAnsi="Arial" w:cs="Arial"/>
          <w:lang w:val="en-GB"/>
        </w:rPr>
      </w:pPr>
      <w:r>
        <w:rPr>
          <w:rFonts w:ascii="Arial" w:eastAsia="Calibri" w:hAnsi="Arial" w:cs="Arial"/>
          <w:lang w:val="en-GB"/>
        </w:rPr>
        <w:t xml:space="preserve">The Service reserves the right to refuse requests from employees seeking release under the scheme where it is considered that their skills need to be retained.  The scheme will be driven by the needs of the Service, and the maintenance of an appropriate and </w:t>
      </w:r>
      <w:proofErr w:type="gramStart"/>
      <w:r>
        <w:rPr>
          <w:rFonts w:ascii="Arial" w:eastAsia="Calibri" w:hAnsi="Arial" w:cs="Arial"/>
          <w:lang w:val="en-GB"/>
        </w:rPr>
        <w:t>high quality</w:t>
      </w:r>
      <w:proofErr w:type="gramEnd"/>
      <w:r>
        <w:rPr>
          <w:rFonts w:ascii="Arial" w:eastAsia="Calibri" w:hAnsi="Arial" w:cs="Arial"/>
          <w:lang w:val="en-GB"/>
        </w:rPr>
        <w:t xml:space="preserve"> skills base to ensure the continuance of </w:t>
      </w:r>
      <w:proofErr w:type="gramStart"/>
      <w:r>
        <w:rPr>
          <w:rFonts w:ascii="Arial" w:eastAsia="Calibri" w:hAnsi="Arial" w:cs="Arial"/>
          <w:lang w:val="en-GB"/>
        </w:rPr>
        <w:t>high quality</w:t>
      </w:r>
      <w:proofErr w:type="gramEnd"/>
      <w:r>
        <w:rPr>
          <w:rFonts w:ascii="Arial" w:eastAsia="Calibri" w:hAnsi="Arial" w:cs="Arial"/>
          <w:lang w:val="en-GB"/>
        </w:rPr>
        <w:t xml:space="preserve"> service delivery.</w:t>
      </w:r>
    </w:p>
    <w:p w14:paraId="23592318" w14:textId="77777777" w:rsidR="00501FF1" w:rsidRDefault="00501FF1" w:rsidP="00501FF1">
      <w:pPr>
        <w:tabs>
          <w:tab w:val="left" w:pos="720"/>
        </w:tabs>
        <w:rPr>
          <w:rFonts w:ascii="Arial" w:eastAsia="Calibri" w:hAnsi="Arial" w:cs="Arial"/>
          <w:lang w:val="en-GB"/>
        </w:rPr>
      </w:pPr>
    </w:p>
    <w:p w14:paraId="2DA40F7C" w14:textId="77777777" w:rsidR="00501FF1" w:rsidRPr="00046361" w:rsidRDefault="00501FF1" w:rsidP="00501FF1">
      <w:pPr>
        <w:numPr>
          <w:ilvl w:val="0"/>
          <w:numId w:val="33"/>
        </w:numPr>
        <w:tabs>
          <w:tab w:val="left" w:pos="720"/>
        </w:tabs>
        <w:rPr>
          <w:rFonts w:ascii="Arial" w:eastAsia="Calibri" w:hAnsi="Arial" w:cs="Arial"/>
          <w:b/>
          <w:lang w:val="en-GB"/>
        </w:rPr>
      </w:pPr>
      <w:r w:rsidRPr="00046361">
        <w:rPr>
          <w:rFonts w:ascii="Arial" w:eastAsia="Calibri" w:hAnsi="Arial" w:cs="Arial"/>
          <w:b/>
          <w:lang w:val="en-GB"/>
        </w:rPr>
        <w:t>Scope</w:t>
      </w:r>
    </w:p>
    <w:p w14:paraId="09F2D1A1" w14:textId="77777777" w:rsidR="00501FF1" w:rsidRDefault="00501FF1" w:rsidP="00501FF1">
      <w:pPr>
        <w:tabs>
          <w:tab w:val="left" w:pos="720"/>
        </w:tabs>
        <w:ind w:left="360"/>
        <w:rPr>
          <w:rFonts w:ascii="Arial" w:eastAsia="Calibri" w:hAnsi="Arial" w:cs="Arial"/>
          <w:lang w:val="en-GB"/>
        </w:rPr>
      </w:pPr>
      <w:r>
        <w:rPr>
          <w:rFonts w:ascii="Arial" w:eastAsia="Calibri" w:hAnsi="Arial" w:cs="Arial"/>
          <w:lang w:val="en-GB"/>
        </w:rPr>
        <w:tab/>
      </w:r>
    </w:p>
    <w:p w14:paraId="4360CF33" w14:textId="77777777" w:rsidR="00501FF1" w:rsidRDefault="00501FF1" w:rsidP="00046361">
      <w:pPr>
        <w:tabs>
          <w:tab w:val="left" w:pos="720"/>
        </w:tabs>
        <w:ind w:left="720"/>
        <w:rPr>
          <w:rFonts w:ascii="Arial" w:eastAsia="Calibri" w:hAnsi="Arial" w:cs="Arial"/>
          <w:lang w:val="en-GB"/>
        </w:rPr>
      </w:pPr>
      <w:r>
        <w:rPr>
          <w:rFonts w:ascii="Arial" w:eastAsia="Calibri" w:hAnsi="Arial" w:cs="Arial"/>
          <w:lang w:val="en-GB"/>
        </w:rPr>
        <w:t xml:space="preserve">This scheme applies to Administrative, Professional, Technical and Clerical </w:t>
      </w:r>
      <w:r w:rsidR="00A05EDB">
        <w:rPr>
          <w:rFonts w:ascii="Arial" w:eastAsia="Calibri" w:hAnsi="Arial" w:cs="Arial"/>
          <w:lang w:val="en-GB"/>
        </w:rPr>
        <w:t>employees of the Service who have a minimum of 2 years’ local government qualifying service.</w:t>
      </w:r>
    </w:p>
    <w:p w14:paraId="73F9BCD4" w14:textId="77777777" w:rsidR="00A05EDB" w:rsidRDefault="00A05EDB" w:rsidP="00501FF1">
      <w:pPr>
        <w:tabs>
          <w:tab w:val="left" w:pos="720"/>
        </w:tabs>
        <w:rPr>
          <w:rFonts w:ascii="Arial" w:eastAsia="Calibri" w:hAnsi="Arial" w:cs="Arial"/>
          <w:lang w:val="en-GB"/>
        </w:rPr>
      </w:pPr>
    </w:p>
    <w:p w14:paraId="4ECE0108" w14:textId="77777777" w:rsidR="00A05EDB" w:rsidRDefault="00A05EDB" w:rsidP="00046361">
      <w:pPr>
        <w:tabs>
          <w:tab w:val="left" w:pos="720"/>
        </w:tabs>
        <w:ind w:left="720"/>
        <w:rPr>
          <w:rFonts w:ascii="Arial" w:eastAsia="Calibri" w:hAnsi="Arial" w:cs="Arial"/>
          <w:lang w:val="en-GB"/>
        </w:rPr>
      </w:pPr>
      <w:r>
        <w:rPr>
          <w:rFonts w:ascii="Arial" w:eastAsia="Calibri" w:hAnsi="Arial" w:cs="Arial"/>
          <w:lang w:val="en-GB"/>
        </w:rPr>
        <w:t>In line with the business case approval process, any employee subject to disciplinary or capability (health or performance) triggers or procedures will be excluded from the scheme until it can be demonstrated that due process has been followed.  Managers are advised to speak to a HR Advisor prior to agreeing any provisional support for an application for release under the Voluntary Severance Scheme.</w:t>
      </w:r>
    </w:p>
    <w:p w14:paraId="500A7F06" w14:textId="77777777" w:rsidR="00712D64" w:rsidRDefault="00712D64" w:rsidP="00046361">
      <w:pPr>
        <w:tabs>
          <w:tab w:val="left" w:pos="720"/>
        </w:tabs>
        <w:ind w:left="720"/>
        <w:rPr>
          <w:rFonts w:ascii="Arial" w:eastAsia="Calibri" w:hAnsi="Arial" w:cs="Arial"/>
          <w:lang w:val="en-GB"/>
        </w:rPr>
      </w:pPr>
    </w:p>
    <w:p w14:paraId="3DB7F155" w14:textId="77777777" w:rsidR="00712D64" w:rsidRDefault="00712D64" w:rsidP="00046361">
      <w:pPr>
        <w:tabs>
          <w:tab w:val="left" w:pos="720"/>
        </w:tabs>
        <w:ind w:left="720"/>
        <w:rPr>
          <w:rFonts w:ascii="Arial" w:eastAsia="Calibri" w:hAnsi="Arial" w:cs="Arial"/>
          <w:lang w:val="en-GB"/>
        </w:rPr>
      </w:pPr>
      <w:r>
        <w:rPr>
          <w:rFonts w:ascii="Arial" w:eastAsia="Calibri" w:hAnsi="Arial" w:cs="Arial"/>
          <w:lang w:val="en-GB"/>
        </w:rPr>
        <w:t>The scheme does not apply to any employees who have already resigned or are working their notice.</w:t>
      </w:r>
    </w:p>
    <w:p w14:paraId="54B20FC9" w14:textId="77777777" w:rsidR="00A05EDB" w:rsidRDefault="00A05EDB" w:rsidP="00501FF1">
      <w:pPr>
        <w:tabs>
          <w:tab w:val="left" w:pos="720"/>
        </w:tabs>
        <w:rPr>
          <w:rFonts w:ascii="Arial" w:eastAsia="Calibri" w:hAnsi="Arial" w:cs="Arial"/>
          <w:lang w:val="en-GB"/>
        </w:rPr>
      </w:pPr>
    </w:p>
    <w:p w14:paraId="4E147DEA" w14:textId="77777777" w:rsidR="00A05EDB" w:rsidRPr="004A3EA0" w:rsidRDefault="00712D64" w:rsidP="00712D64">
      <w:pPr>
        <w:numPr>
          <w:ilvl w:val="0"/>
          <w:numId w:val="33"/>
        </w:numPr>
        <w:tabs>
          <w:tab w:val="left" w:pos="720"/>
        </w:tabs>
        <w:rPr>
          <w:rFonts w:ascii="Arial" w:eastAsia="Calibri" w:hAnsi="Arial" w:cs="Arial"/>
          <w:b/>
          <w:lang w:val="en-GB"/>
        </w:rPr>
      </w:pPr>
      <w:r w:rsidRPr="004A3EA0">
        <w:rPr>
          <w:rFonts w:ascii="Arial" w:eastAsia="Calibri" w:hAnsi="Arial" w:cs="Arial"/>
          <w:b/>
          <w:lang w:val="en-GB"/>
        </w:rPr>
        <w:t>The Scheme</w:t>
      </w:r>
    </w:p>
    <w:p w14:paraId="032F696E" w14:textId="77777777" w:rsidR="00712D64" w:rsidRDefault="00712D64" w:rsidP="00712D64">
      <w:pPr>
        <w:tabs>
          <w:tab w:val="left" w:pos="720"/>
        </w:tabs>
        <w:rPr>
          <w:rFonts w:ascii="Arial" w:eastAsia="Calibri" w:hAnsi="Arial" w:cs="Arial"/>
          <w:lang w:val="en-GB"/>
        </w:rPr>
      </w:pPr>
    </w:p>
    <w:p w14:paraId="4CEC5842" w14:textId="77777777" w:rsidR="00712D64" w:rsidRDefault="00712D64" w:rsidP="00973770">
      <w:pPr>
        <w:tabs>
          <w:tab w:val="left" w:pos="720"/>
        </w:tabs>
        <w:ind w:left="720"/>
        <w:rPr>
          <w:rFonts w:ascii="Arial" w:eastAsia="Calibri" w:hAnsi="Arial" w:cs="Arial"/>
          <w:lang w:val="en-GB"/>
        </w:rPr>
      </w:pPr>
      <w:r>
        <w:rPr>
          <w:rFonts w:ascii="Arial" w:eastAsia="Calibri" w:hAnsi="Arial" w:cs="Arial"/>
          <w:lang w:val="en-GB"/>
        </w:rPr>
        <w:t xml:space="preserve">The scheme will follow the general principles of the Authority’s </w:t>
      </w:r>
      <w:r w:rsidR="00973770">
        <w:rPr>
          <w:rFonts w:ascii="Arial" w:eastAsia="Calibri" w:hAnsi="Arial" w:cs="Arial"/>
          <w:lang w:val="en-GB"/>
        </w:rPr>
        <w:t>Discretions Policy, which is subject to change, either in line with any change in regulations or by due consideration by the Authority.  These provisions do not confer any contractual rights.</w:t>
      </w:r>
    </w:p>
    <w:p w14:paraId="2202B7C5" w14:textId="77777777" w:rsidR="00973770" w:rsidRDefault="00973770" w:rsidP="00712D64">
      <w:pPr>
        <w:tabs>
          <w:tab w:val="left" w:pos="720"/>
        </w:tabs>
        <w:rPr>
          <w:rFonts w:ascii="Arial" w:eastAsia="Calibri" w:hAnsi="Arial" w:cs="Arial"/>
          <w:lang w:val="en-GB"/>
        </w:rPr>
      </w:pPr>
    </w:p>
    <w:p w14:paraId="5D50B83D" w14:textId="77777777" w:rsidR="00973770" w:rsidRDefault="00973770" w:rsidP="004A3EA0">
      <w:pPr>
        <w:tabs>
          <w:tab w:val="left" w:pos="720"/>
        </w:tabs>
        <w:ind w:left="720"/>
        <w:rPr>
          <w:rFonts w:ascii="Arial" w:eastAsia="Calibri" w:hAnsi="Arial" w:cs="Arial"/>
          <w:lang w:val="en-GB"/>
        </w:rPr>
      </w:pPr>
      <w:r>
        <w:rPr>
          <w:rFonts w:ascii="Arial" w:eastAsia="Calibri" w:hAnsi="Arial" w:cs="Arial"/>
          <w:lang w:val="en-GB"/>
        </w:rPr>
        <w:t xml:space="preserve">Severance payments will be based on the statutory ready reckoner with a multiplier of 2 applied. </w:t>
      </w:r>
    </w:p>
    <w:p w14:paraId="7CB8D46C" w14:textId="77777777" w:rsidR="00973770" w:rsidRDefault="00973770" w:rsidP="00712D64">
      <w:pPr>
        <w:tabs>
          <w:tab w:val="left" w:pos="720"/>
        </w:tabs>
        <w:rPr>
          <w:rFonts w:ascii="Arial" w:eastAsia="Calibri" w:hAnsi="Arial" w:cs="Arial"/>
          <w:lang w:val="en-GB"/>
        </w:rPr>
      </w:pPr>
    </w:p>
    <w:p w14:paraId="59BA3263" w14:textId="77777777" w:rsidR="00973770" w:rsidRDefault="00973770" w:rsidP="004A3EA0">
      <w:pPr>
        <w:tabs>
          <w:tab w:val="left" w:pos="720"/>
        </w:tabs>
        <w:ind w:left="720"/>
        <w:rPr>
          <w:rFonts w:ascii="Arial" w:eastAsia="Calibri" w:hAnsi="Arial" w:cs="Arial"/>
          <w:lang w:val="en-GB"/>
        </w:rPr>
      </w:pPr>
      <w:r>
        <w:rPr>
          <w:rFonts w:ascii="Arial" w:eastAsia="Calibri" w:hAnsi="Arial" w:cs="Arial"/>
          <w:lang w:val="en-GB"/>
        </w:rPr>
        <w:t>Release of pension benefits will be considered for those LGPS members aged 55 or over.</w:t>
      </w:r>
    </w:p>
    <w:p w14:paraId="572BE33E" w14:textId="77777777" w:rsidR="00973770" w:rsidRDefault="00973770" w:rsidP="00712D64">
      <w:pPr>
        <w:tabs>
          <w:tab w:val="left" w:pos="720"/>
        </w:tabs>
        <w:rPr>
          <w:rFonts w:ascii="Arial" w:eastAsia="Calibri" w:hAnsi="Arial" w:cs="Arial"/>
          <w:lang w:val="en-GB"/>
        </w:rPr>
      </w:pPr>
    </w:p>
    <w:p w14:paraId="49B9B536" w14:textId="77777777" w:rsidR="004A3EA0" w:rsidRDefault="004A3EA0" w:rsidP="007A6ABC">
      <w:pPr>
        <w:tabs>
          <w:tab w:val="left" w:pos="720"/>
        </w:tabs>
        <w:ind w:left="720"/>
        <w:rPr>
          <w:rFonts w:ascii="Arial" w:eastAsia="Calibri" w:hAnsi="Arial" w:cs="Arial"/>
          <w:lang w:val="en-GB"/>
        </w:rPr>
      </w:pPr>
      <w:r>
        <w:rPr>
          <w:rFonts w:ascii="Arial" w:eastAsia="Calibri" w:hAnsi="Arial" w:cs="Arial"/>
          <w:lang w:val="en-GB"/>
        </w:rPr>
        <w:t>Termination of employment on voluntary grounds is by mutual agreement between the employer and the employee.  There will be a mutually agreed date of termination.</w:t>
      </w:r>
    </w:p>
    <w:p w14:paraId="7469C3D6" w14:textId="77777777" w:rsidR="004A3EA0" w:rsidRDefault="004A3EA0" w:rsidP="00712D64">
      <w:pPr>
        <w:tabs>
          <w:tab w:val="left" w:pos="720"/>
        </w:tabs>
        <w:rPr>
          <w:rFonts w:ascii="Arial" w:eastAsia="Calibri" w:hAnsi="Arial" w:cs="Arial"/>
          <w:lang w:val="en-GB"/>
        </w:rPr>
      </w:pPr>
    </w:p>
    <w:p w14:paraId="188AE62D" w14:textId="77777777" w:rsidR="004A3EA0" w:rsidRPr="00A96815" w:rsidRDefault="004A3EA0" w:rsidP="004A3EA0">
      <w:pPr>
        <w:numPr>
          <w:ilvl w:val="0"/>
          <w:numId w:val="33"/>
        </w:numPr>
        <w:tabs>
          <w:tab w:val="left" w:pos="720"/>
        </w:tabs>
        <w:rPr>
          <w:rFonts w:ascii="Arial" w:eastAsia="Calibri" w:hAnsi="Arial" w:cs="Arial"/>
          <w:b/>
          <w:lang w:val="en-GB"/>
        </w:rPr>
      </w:pPr>
      <w:r w:rsidRPr="00A96815">
        <w:rPr>
          <w:rFonts w:ascii="Arial" w:eastAsia="Calibri" w:hAnsi="Arial" w:cs="Arial"/>
          <w:b/>
          <w:lang w:val="en-GB"/>
        </w:rPr>
        <w:t>Process</w:t>
      </w:r>
    </w:p>
    <w:p w14:paraId="23AD0286" w14:textId="77777777" w:rsidR="004A3EA0" w:rsidRDefault="004A3EA0" w:rsidP="004A3EA0">
      <w:pPr>
        <w:tabs>
          <w:tab w:val="left" w:pos="720"/>
        </w:tabs>
        <w:rPr>
          <w:rFonts w:ascii="Arial" w:eastAsia="Calibri" w:hAnsi="Arial" w:cs="Arial"/>
          <w:lang w:val="en-GB"/>
        </w:rPr>
      </w:pPr>
    </w:p>
    <w:p w14:paraId="3F468EAB" w14:textId="4A21CD7C" w:rsidR="000F5611" w:rsidRPr="00501FF1" w:rsidRDefault="005544BC" w:rsidP="008E1C8C">
      <w:pPr>
        <w:tabs>
          <w:tab w:val="left" w:pos="720"/>
        </w:tabs>
        <w:ind w:left="720"/>
        <w:rPr>
          <w:rFonts w:ascii="Arial" w:eastAsia="Calibri" w:hAnsi="Arial" w:cs="Arial"/>
          <w:lang w:val="en-GB"/>
        </w:rPr>
      </w:pPr>
      <w:r>
        <w:rPr>
          <w:rFonts w:ascii="Arial" w:eastAsia="Calibri" w:hAnsi="Arial" w:cs="Arial"/>
          <w:lang w:val="en-GB"/>
        </w:rPr>
        <w:t>An employee interested in applying for voluntary severance will need to complete an Expression of Interest form and submit it to the Head of HR by an agreed closing date that will be notified to employees at the appropriate time.</w:t>
      </w:r>
      <w:r w:rsidR="000F5611" w:rsidRPr="000F5611">
        <w:rPr>
          <w:rFonts w:ascii="Arial" w:eastAsia="Calibri" w:hAnsi="Arial" w:cs="Arial"/>
          <w:lang w:val="en-GB"/>
        </w:rPr>
        <w:t xml:space="preserve"> </w:t>
      </w:r>
      <w:r w:rsidR="000F5611">
        <w:rPr>
          <w:rFonts w:ascii="Arial" w:eastAsia="Calibri" w:hAnsi="Arial" w:cs="Arial"/>
          <w:lang w:val="en-GB"/>
        </w:rPr>
        <w:t xml:space="preserve"> The Head of HR will then arrange to distribute the forms to the relevant Head of Department/</w:t>
      </w:r>
      <w:r w:rsidR="00F01352">
        <w:rPr>
          <w:rFonts w:ascii="Arial" w:eastAsia="Calibri" w:hAnsi="Arial" w:cs="Arial"/>
          <w:lang w:val="en-GB"/>
        </w:rPr>
        <w:t xml:space="preserve">Division </w:t>
      </w:r>
      <w:r w:rsidR="000F5611">
        <w:rPr>
          <w:rFonts w:ascii="Arial" w:eastAsia="Calibri" w:hAnsi="Arial" w:cs="Arial"/>
          <w:lang w:val="en-GB"/>
        </w:rPr>
        <w:t xml:space="preserve">for critical review and determination on whether a request can be </w:t>
      </w:r>
      <w:r w:rsidR="00B41BD5">
        <w:rPr>
          <w:rFonts w:ascii="Arial" w:eastAsia="Calibri" w:hAnsi="Arial" w:cs="Arial"/>
          <w:lang w:val="en-GB"/>
        </w:rPr>
        <w:t>supported,</w:t>
      </w:r>
      <w:r w:rsidR="000F5611">
        <w:rPr>
          <w:rFonts w:ascii="Arial" w:eastAsia="Calibri" w:hAnsi="Arial" w:cs="Arial"/>
          <w:lang w:val="en-GB"/>
        </w:rPr>
        <w:t xml:space="preserve"> and a business case made to release the employee on an operationally and financially viable basis.</w:t>
      </w:r>
    </w:p>
    <w:p w14:paraId="10DC149C" w14:textId="77777777" w:rsidR="00973770" w:rsidRDefault="00973770" w:rsidP="004A3EA0">
      <w:pPr>
        <w:tabs>
          <w:tab w:val="left" w:pos="720"/>
        </w:tabs>
        <w:rPr>
          <w:rFonts w:ascii="Arial" w:eastAsia="Calibri" w:hAnsi="Arial" w:cs="Arial"/>
          <w:lang w:val="en-GB"/>
        </w:rPr>
      </w:pPr>
    </w:p>
    <w:p w14:paraId="660F5A05" w14:textId="77777777" w:rsidR="000F5611" w:rsidRDefault="000F5611" w:rsidP="008E1C8C">
      <w:pPr>
        <w:tabs>
          <w:tab w:val="left" w:pos="720"/>
        </w:tabs>
        <w:ind w:left="720"/>
        <w:rPr>
          <w:rFonts w:ascii="Arial" w:eastAsia="Calibri" w:hAnsi="Arial" w:cs="Arial"/>
          <w:lang w:val="en-GB"/>
        </w:rPr>
      </w:pPr>
      <w:r>
        <w:rPr>
          <w:rFonts w:ascii="Arial" w:eastAsia="Calibri" w:hAnsi="Arial" w:cs="Arial"/>
          <w:lang w:val="en-GB"/>
        </w:rPr>
        <w:t>There is no right to these severance arrangements.  The decision made by the Service will be final and there will be no process for appeal.</w:t>
      </w:r>
    </w:p>
    <w:p w14:paraId="75FD583E" w14:textId="77777777" w:rsidR="000F5611" w:rsidRDefault="000F5611">
      <w:pPr>
        <w:tabs>
          <w:tab w:val="left" w:pos="720"/>
        </w:tabs>
        <w:rPr>
          <w:rFonts w:ascii="Arial" w:eastAsia="Calibri" w:hAnsi="Arial" w:cs="Arial"/>
          <w:lang w:val="en-GB"/>
        </w:rPr>
      </w:pPr>
    </w:p>
    <w:p w14:paraId="132F27FB" w14:textId="124240FF" w:rsidR="000F5611" w:rsidRDefault="000F5611" w:rsidP="008E1C8C">
      <w:pPr>
        <w:tabs>
          <w:tab w:val="left" w:pos="720"/>
        </w:tabs>
        <w:ind w:left="720"/>
        <w:rPr>
          <w:rFonts w:ascii="Arial" w:eastAsia="Calibri" w:hAnsi="Arial" w:cs="Arial"/>
          <w:lang w:val="en-GB"/>
        </w:rPr>
      </w:pPr>
      <w:r>
        <w:rPr>
          <w:rFonts w:ascii="Arial" w:eastAsia="Calibri" w:hAnsi="Arial" w:cs="Arial"/>
          <w:lang w:val="en-GB"/>
        </w:rPr>
        <w:t>Please do not contact the Pensions Section to request an estimate of your pension benefits.  This will only be provided once the relevant Head of Department/</w:t>
      </w:r>
      <w:r w:rsidR="00F01352">
        <w:rPr>
          <w:rFonts w:ascii="Arial" w:eastAsia="Calibri" w:hAnsi="Arial" w:cs="Arial"/>
          <w:lang w:val="en-GB"/>
        </w:rPr>
        <w:t xml:space="preserve">Division </w:t>
      </w:r>
      <w:r>
        <w:rPr>
          <w:rFonts w:ascii="Arial" w:eastAsia="Calibri" w:hAnsi="Arial" w:cs="Arial"/>
          <w:lang w:val="en-GB"/>
        </w:rPr>
        <w:t>has notified the Head of HR that the Expression of Interest is supported.</w:t>
      </w:r>
    </w:p>
    <w:p w14:paraId="131D7990" w14:textId="77777777" w:rsidR="000F5611" w:rsidRDefault="000F5611">
      <w:pPr>
        <w:tabs>
          <w:tab w:val="left" w:pos="720"/>
        </w:tabs>
        <w:rPr>
          <w:rFonts w:ascii="Arial" w:eastAsia="Calibri" w:hAnsi="Arial" w:cs="Arial"/>
          <w:lang w:val="en-GB"/>
        </w:rPr>
      </w:pPr>
    </w:p>
    <w:p w14:paraId="6CCD57AF" w14:textId="77777777" w:rsidR="000F5611" w:rsidRDefault="000F5611" w:rsidP="008E1C8C">
      <w:pPr>
        <w:tabs>
          <w:tab w:val="left" w:pos="720"/>
        </w:tabs>
        <w:ind w:left="720"/>
        <w:rPr>
          <w:rFonts w:ascii="Arial" w:eastAsia="Calibri" w:hAnsi="Arial" w:cs="Arial"/>
          <w:lang w:val="en-GB"/>
        </w:rPr>
      </w:pPr>
      <w:r>
        <w:rPr>
          <w:rFonts w:ascii="Arial" w:eastAsia="Calibri" w:hAnsi="Arial" w:cs="Arial"/>
          <w:lang w:val="en-GB"/>
        </w:rPr>
        <w:t>Some useful guidance and information on pension entitlement can be found on the Dyfed Pension Fund website including an online calculator.</w:t>
      </w:r>
    </w:p>
    <w:p w14:paraId="1CA9D4A1" w14:textId="77777777" w:rsidR="006264B6" w:rsidRDefault="006264B6">
      <w:pPr>
        <w:tabs>
          <w:tab w:val="left" w:pos="720"/>
        </w:tabs>
        <w:rPr>
          <w:rFonts w:ascii="Arial" w:eastAsia="Calibri" w:hAnsi="Arial" w:cs="Arial"/>
          <w:lang w:val="en-GB"/>
        </w:rPr>
      </w:pPr>
    </w:p>
    <w:p w14:paraId="3A4EE84D" w14:textId="77777777" w:rsidR="006264B6" w:rsidRDefault="006F535E" w:rsidP="008E1C8C">
      <w:pPr>
        <w:tabs>
          <w:tab w:val="left" w:pos="720"/>
        </w:tabs>
        <w:ind w:left="720"/>
        <w:rPr>
          <w:rFonts w:ascii="Arial" w:eastAsia="Calibri" w:hAnsi="Arial" w:cs="Arial"/>
          <w:lang w:val="en-GB"/>
        </w:rPr>
      </w:pPr>
      <w:r>
        <w:rPr>
          <w:rFonts w:ascii="Arial" w:eastAsia="Calibri" w:hAnsi="Arial" w:cs="Arial"/>
          <w:lang w:val="en-GB"/>
        </w:rPr>
        <w:t>Staff will not be committed to any expressions of interest until required to sign an acceptance form, as appropriate, which confirms termination of employment on an agreed date.  Once signed, the Service is not obligated to accept any subsequent request to withdraw from the agreement.</w:t>
      </w:r>
    </w:p>
    <w:p w14:paraId="00329437" w14:textId="77777777" w:rsidR="006F535E" w:rsidRDefault="006F535E">
      <w:pPr>
        <w:tabs>
          <w:tab w:val="left" w:pos="720"/>
        </w:tabs>
        <w:rPr>
          <w:rFonts w:ascii="Arial" w:eastAsia="Calibri" w:hAnsi="Arial" w:cs="Arial"/>
          <w:lang w:val="en-GB"/>
        </w:rPr>
      </w:pPr>
    </w:p>
    <w:p w14:paraId="2F6CA4F9" w14:textId="77777777" w:rsidR="006F535E" w:rsidRDefault="006F535E" w:rsidP="008E1C8C">
      <w:pPr>
        <w:tabs>
          <w:tab w:val="left" w:pos="720"/>
        </w:tabs>
        <w:ind w:left="720"/>
        <w:rPr>
          <w:rFonts w:ascii="Arial" w:eastAsia="Calibri" w:hAnsi="Arial" w:cs="Arial"/>
          <w:lang w:val="en-GB"/>
        </w:rPr>
      </w:pPr>
      <w:r>
        <w:rPr>
          <w:rFonts w:ascii="Arial" w:eastAsia="Calibri" w:hAnsi="Arial" w:cs="Arial"/>
          <w:lang w:val="en-GB"/>
        </w:rPr>
        <w:t xml:space="preserve">Employees leaving the Service’s employment on the grounds of Voluntary Severance will do so </w:t>
      </w:r>
      <w:r w:rsidR="00B41BD5">
        <w:rPr>
          <w:rFonts w:ascii="Arial" w:eastAsia="Calibri" w:hAnsi="Arial" w:cs="Arial"/>
          <w:lang w:val="en-GB"/>
        </w:rPr>
        <w:t>based on</w:t>
      </w:r>
      <w:r>
        <w:rPr>
          <w:rFonts w:ascii="Arial" w:eastAsia="Calibri" w:hAnsi="Arial" w:cs="Arial"/>
          <w:lang w:val="en-GB"/>
        </w:rPr>
        <w:t xml:space="preserve"> a mutually agreed termination date, with no notice period being applicable on either side (nor any compensation payment in lieu of notice) and with no payment in lieu </w:t>
      </w:r>
      <w:proofErr w:type="gramStart"/>
      <w:r>
        <w:rPr>
          <w:rFonts w:ascii="Arial" w:eastAsia="Calibri" w:hAnsi="Arial" w:cs="Arial"/>
          <w:lang w:val="en-GB"/>
        </w:rPr>
        <w:t>for</w:t>
      </w:r>
      <w:proofErr w:type="gramEnd"/>
      <w:r>
        <w:rPr>
          <w:rFonts w:ascii="Arial" w:eastAsia="Calibri" w:hAnsi="Arial" w:cs="Arial"/>
          <w:lang w:val="en-GB"/>
        </w:rPr>
        <w:t xml:space="preserve"> any outstanding holidays, time off in lieu or flexi leave.</w:t>
      </w:r>
    </w:p>
    <w:p w14:paraId="7601B7A0" w14:textId="77777777" w:rsidR="006F535E" w:rsidRDefault="006F535E">
      <w:pPr>
        <w:tabs>
          <w:tab w:val="left" w:pos="720"/>
        </w:tabs>
        <w:rPr>
          <w:rFonts w:ascii="Arial" w:eastAsia="Calibri" w:hAnsi="Arial" w:cs="Arial"/>
          <w:lang w:val="en-GB"/>
        </w:rPr>
      </w:pPr>
    </w:p>
    <w:p w14:paraId="3AEE752E" w14:textId="4FF93CF0" w:rsidR="008E1C8C" w:rsidRDefault="006F535E" w:rsidP="008E1C8C">
      <w:pPr>
        <w:tabs>
          <w:tab w:val="left" w:pos="720"/>
        </w:tabs>
        <w:ind w:left="720"/>
        <w:rPr>
          <w:rFonts w:ascii="Arial" w:eastAsia="Calibri" w:hAnsi="Arial" w:cs="Arial"/>
          <w:lang w:val="en-GB"/>
        </w:rPr>
      </w:pPr>
      <w:r>
        <w:rPr>
          <w:rFonts w:ascii="Arial" w:eastAsia="Calibri" w:hAnsi="Arial" w:cs="Arial"/>
          <w:lang w:val="en-GB"/>
        </w:rPr>
        <w:t xml:space="preserve">Employees who voluntarily leave the Service’s employment under this scheme cannot work for the Service in any capacity, including on a casual basis, until at least 1 year has elapsed since the termination of employment.  Under no circumstances should an employee be re-appointed into the same or similar job to the one in which </w:t>
      </w:r>
      <w:r w:rsidR="008E1C8C">
        <w:rPr>
          <w:rFonts w:ascii="Arial" w:eastAsia="Calibri" w:hAnsi="Arial" w:cs="Arial"/>
          <w:lang w:val="en-GB"/>
        </w:rPr>
        <w:t>s</w:t>
      </w:r>
      <w:r w:rsidR="00C82B44">
        <w:rPr>
          <w:rFonts w:ascii="Arial" w:eastAsia="Calibri" w:hAnsi="Arial" w:cs="Arial"/>
          <w:lang w:val="en-GB"/>
        </w:rPr>
        <w:t>he</w:t>
      </w:r>
      <w:r w:rsidR="008E1C8C">
        <w:rPr>
          <w:rFonts w:ascii="Arial" w:eastAsia="Calibri" w:hAnsi="Arial" w:cs="Arial"/>
          <w:lang w:val="en-GB"/>
        </w:rPr>
        <w:t xml:space="preserve">/he was employed at the time of leaving.  All such appointments should be made via the Service’s usual recruitment procedures.  However, in exceptional circumstances an employee may be re-employed by the Service prior to 1 year, subject to the joint agreement of the Chief Fire Officer and the Chair of the Fire Authority.  </w:t>
      </w:r>
    </w:p>
    <w:p w14:paraId="69122985" w14:textId="77777777" w:rsidR="008E1C8C" w:rsidRDefault="008E1C8C" w:rsidP="008E1C8C">
      <w:pPr>
        <w:tabs>
          <w:tab w:val="left" w:pos="720"/>
        </w:tabs>
        <w:ind w:left="720"/>
        <w:rPr>
          <w:rFonts w:ascii="Arial" w:eastAsia="Calibri" w:hAnsi="Arial" w:cs="Arial"/>
          <w:lang w:val="en-GB"/>
        </w:rPr>
      </w:pPr>
      <w:r>
        <w:rPr>
          <w:rFonts w:ascii="Arial" w:eastAsia="Calibri" w:hAnsi="Arial" w:cs="Arial"/>
          <w:lang w:val="en-GB"/>
        </w:rPr>
        <w:br w:type="page"/>
      </w:r>
    </w:p>
    <w:p w14:paraId="78CFBBEA" w14:textId="77777777" w:rsidR="006F535E" w:rsidRDefault="008E1C8C" w:rsidP="008E1C8C">
      <w:pPr>
        <w:tabs>
          <w:tab w:val="left" w:pos="720"/>
        </w:tabs>
        <w:ind w:left="720"/>
        <w:rPr>
          <w:rFonts w:ascii="Arial" w:eastAsia="Calibri" w:hAnsi="Arial" w:cs="Arial"/>
          <w:lang w:val="en-GB"/>
        </w:rPr>
      </w:pPr>
      <w:r>
        <w:rPr>
          <w:rFonts w:ascii="Arial" w:eastAsia="Calibri" w:hAnsi="Arial" w:cs="Arial"/>
          <w:lang w:val="en-GB"/>
        </w:rPr>
        <w:lastRenderedPageBreak/>
        <w:t xml:space="preserve">In approving a </w:t>
      </w:r>
      <w:proofErr w:type="gramStart"/>
      <w:r>
        <w:rPr>
          <w:rFonts w:ascii="Arial" w:eastAsia="Calibri" w:hAnsi="Arial" w:cs="Arial"/>
          <w:lang w:val="en-GB"/>
        </w:rPr>
        <w:t>re-employment</w:t>
      </w:r>
      <w:proofErr w:type="gramEnd"/>
      <w:r>
        <w:rPr>
          <w:rFonts w:ascii="Arial" w:eastAsia="Calibri" w:hAnsi="Arial" w:cs="Arial"/>
          <w:lang w:val="en-GB"/>
        </w:rPr>
        <w:t xml:space="preserve"> the Authority will need to be satisfied that:</w:t>
      </w:r>
    </w:p>
    <w:p w14:paraId="5468EFBA" w14:textId="77777777" w:rsidR="008E1C8C" w:rsidRDefault="008E1C8C">
      <w:pPr>
        <w:tabs>
          <w:tab w:val="left" w:pos="720"/>
        </w:tabs>
        <w:rPr>
          <w:rFonts w:ascii="Arial" w:eastAsia="Calibri" w:hAnsi="Arial" w:cs="Arial"/>
          <w:lang w:val="en-GB"/>
        </w:rPr>
      </w:pPr>
    </w:p>
    <w:p w14:paraId="58C185D1" w14:textId="77777777" w:rsidR="008E1C8C" w:rsidRDefault="008E1C8C" w:rsidP="008E1C8C">
      <w:pPr>
        <w:numPr>
          <w:ilvl w:val="0"/>
          <w:numId w:val="34"/>
        </w:numPr>
        <w:tabs>
          <w:tab w:val="left" w:pos="720"/>
        </w:tabs>
        <w:rPr>
          <w:rFonts w:ascii="Arial" w:eastAsia="Calibri" w:hAnsi="Arial" w:cs="Arial"/>
          <w:lang w:val="en-GB"/>
        </w:rPr>
      </w:pPr>
      <w:r>
        <w:rPr>
          <w:rFonts w:ascii="Arial" w:eastAsia="Calibri" w:hAnsi="Arial" w:cs="Arial"/>
          <w:lang w:val="en-GB"/>
        </w:rPr>
        <w:t xml:space="preserve">the rate of pay applied to the work undertaken by the re-engaged employee should be appropriate to the work done and not the grading which applied to the employee prior to the end of their </w:t>
      </w:r>
      <w:proofErr w:type="gramStart"/>
      <w:r>
        <w:rPr>
          <w:rFonts w:ascii="Arial" w:eastAsia="Calibri" w:hAnsi="Arial" w:cs="Arial"/>
          <w:lang w:val="en-GB"/>
        </w:rPr>
        <w:t>contract;</w:t>
      </w:r>
      <w:proofErr w:type="gramEnd"/>
    </w:p>
    <w:p w14:paraId="13377533" w14:textId="77777777" w:rsidR="008E1C8C" w:rsidRDefault="008E1C8C" w:rsidP="008E1C8C">
      <w:pPr>
        <w:tabs>
          <w:tab w:val="left" w:pos="720"/>
        </w:tabs>
        <w:ind w:left="1440"/>
        <w:rPr>
          <w:rFonts w:ascii="Arial" w:eastAsia="Calibri" w:hAnsi="Arial" w:cs="Arial"/>
          <w:lang w:val="en-GB"/>
        </w:rPr>
      </w:pPr>
    </w:p>
    <w:p w14:paraId="5197E9F0" w14:textId="77777777" w:rsidR="008E1C8C" w:rsidRDefault="008E1C8C" w:rsidP="008E1C8C">
      <w:pPr>
        <w:numPr>
          <w:ilvl w:val="0"/>
          <w:numId w:val="34"/>
        </w:numPr>
        <w:tabs>
          <w:tab w:val="left" w:pos="720"/>
        </w:tabs>
        <w:rPr>
          <w:rFonts w:ascii="Arial" w:eastAsia="Calibri" w:hAnsi="Arial" w:cs="Arial"/>
          <w:lang w:val="en-GB"/>
        </w:rPr>
      </w:pPr>
      <w:r>
        <w:rPr>
          <w:rFonts w:ascii="Arial" w:eastAsia="Calibri" w:hAnsi="Arial" w:cs="Arial"/>
          <w:lang w:val="en-GB"/>
        </w:rPr>
        <w:t>the employment should be for a fixed term, not exceeding one year, unless there are exceptional circumstances; and</w:t>
      </w:r>
    </w:p>
    <w:p w14:paraId="4BF66FCF" w14:textId="77777777" w:rsidR="008E1C8C" w:rsidRDefault="008E1C8C" w:rsidP="008E1C8C">
      <w:pPr>
        <w:pStyle w:val="ListParagraph"/>
        <w:rPr>
          <w:rFonts w:ascii="Arial" w:eastAsia="Calibri" w:hAnsi="Arial" w:cs="Arial"/>
          <w:lang w:val="en-GB"/>
        </w:rPr>
      </w:pPr>
    </w:p>
    <w:p w14:paraId="482C26F3" w14:textId="77777777" w:rsidR="008E1C8C" w:rsidRDefault="008E1C8C" w:rsidP="008E1C8C">
      <w:pPr>
        <w:numPr>
          <w:ilvl w:val="0"/>
          <w:numId w:val="34"/>
        </w:numPr>
        <w:tabs>
          <w:tab w:val="left" w:pos="720"/>
        </w:tabs>
        <w:rPr>
          <w:rFonts w:ascii="Arial" w:eastAsia="Calibri" w:hAnsi="Arial" w:cs="Arial"/>
          <w:lang w:val="en-GB"/>
        </w:rPr>
      </w:pPr>
      <w:r>
        <w:rPr>
          <w:rFonts w:ascii="Arial" w:eastAsia="Calibri" w:hAnsi="Arial" w:cs="Arial"/>
          <w:lang w:val="en-GB"/>
        </w:rPr>
        <w:t>the arrangement must provide financial / operational advantage to the Service.</w:t>
      </w:r>
    </w:p>
    <w:p w14:paraId="60DF0E71" w14:textId="77777777" w:rsidR="008E1C8C" w:rsidRDefault="008E1C8C" w:rsidP="008E1C8C">
      <w:pPr>
        <w:pStyle w:val="ListParagraph"/>
        <w:rPr>
          <w:rFonts w:ascii="Arial" w:eastAsia="Calibri" w:hAnsi="Arial" w:cs="Arial"/>
          <w:lang w:val="en-GB"/>
        </w:rPr>
      </w:pPr>
    </w:p>
    <w:p w14:paraId="683A00E8" w14:textId="77777777" w:rsidR="008E1C8C" w:rsidRDefault="008E1C8C" w:rsidP="00B41BD5">
      <w:pPr>
        <w:tabs>
          <w:tab w:val="left" w:pos="720"/>
        </w:tabs>
        <w:ind w:left="720"/>
        <w:rPr>
          <w:rFonts w:ascii="Arial" w:eastAsia="Calibri" w:hAnsi="Arial" w:cs="Arial"/>
          <w:lang w:val="en-GB"/>
        </w:rPr>
      </w:pPr>
      <w:r>
        <w:rPr>
          <w:rFonts w:ascii="Arial" w:eastAsia="Calibri" w:hAnsi="Arial" w:cs="Arial"/>
          <w:lang w:val="en-GB"/>
        </w:rPr>
        <w:t>This will be operated entirely at the Service’s discretion and the decision in respect of each application will be final.</w:t>
      </w:r>
    </w:p>
    <w:p w14:paraId="1441A7CA" w14:textId="77777777" w:rsidR="008E1C8C" w:rsidRDefault="008E1C8C" w:rsidP="008E1C8C">
      <w:pPr>
        <w:tabs>
          <w:tab w:val="left" w:pos="720"/>
        </w:tabs>
        <w:rPr>
          <w:rFonts w:ascii="Arial" w:eastAsia="Calibri" w:hAnsi="Arial" w:cs="Arial"/>
          <w:lang w:val="en-GB"/>
        </w:rPr>
      </w:pPr>
    </w:p>
    <w:p w14:paraId="35CEAC40" w14:textId="77777777" w:rsidR="008E1C8C" w:rsidRDefault="00B41BD5" w:rsidP="00B41BD5">
      <w:pPr>
        <w:tabs>
          <w:tab w:val="left" w:pos="720"/>
        </w:tabs>
        <w:ind w:left="720"/>
        <w:rPr>
          <w:rFonts w:ascii="Arial" w:eastAsia="Calibri" w:hAnsi="Arial" w:cs="Arial"/>
          <w:lang w:val="en-GB"/>
        </w:rPr>
      </w:pPr>
      <w:r>
        <w:rPr>
          <w:rFonts w:ascii="Arial" w:eastAsia="Calibri" w:hAnsi="Arial" w:cs="Arial"/>
          <w:lang w:val="en-GB"/>
        </w:rPr>
        <w:t>Please contact the HR Department for further information on the Service’s Voluntary Severance Scheme.</w:t>
      </w:r>
    </w:p>
    <w:p w14:paraId="54B2F21C" w14:textId="77777777" w:rsidR="000F5611" w:rsidRDefault="000F5611">
      <w:pPr>
        <w:tabs>
          <w:tab w:val="left" w:pos="720"/>
        </w:tabs>
        <w:rPr>
          <w:rFonts w:ascii="Arial" w:eastAsia="Calibri" w:hAnsi="Arial" w:cs="Arial"/>
          <w:lang w:val="en-GB"/>
        </w:rPr>
      </w:pPr>
    </w:p>
    <w:sectPr w:rsidR="000F5611" w:rsidSect="00DA063A">
      <w:footerReference w:type="default" r:id="rId13"/>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1F24" w14:textId="77777777" w:rsidR="00986C07" w:rsidRDefault="00986C07" w:rsidP="000908FF">
      <w:r>
        <w:separator/>
      </w:r>
    </w:p>
  </w:endnote>
  <w:endnote w:type="continuationSeparator" w:id="0">
    <w:p w14:paraId="09707624" w14:textId="77777777" w:rsidR="00986C07" w:rsidRDefault="00986C07" w:rsidP="0009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3ED4" w14:textId="77777777" w:rsidR="00B67C6F" w:rsidRPr="000908FF" w:rsidRDefault="00B67C6F">
    <w:pPr>
      <w:pStyle w:val="Footer"/>
      <w:jc w:val="right"/>
      <w:rPr>
        <w:rFonts w:ascii="Arial" w:hAnsi="Arial" w:cs="Arial"/>
        <w:sz w:val="20"/>
        <w:szCs w:val="20"/>
      </w:rPr>
    </w:pPr>
    <w:r w:rsidRPr="000908FF">
      <w:rPr>
        <w:rFonts w:ascii="Arial" w:hAnsi="Arial" w:cs="Arial"/>
        <w:sz w:val="20"/>
        <w:szCs w:val="20"/>
      </w:rPr>
      <w:fldChar w:fldCharType="begin"/>
    </w:r>
    <w:r w:rsidRPr="000908FF">
      <w:rPr>
        <w:rFonts w:ascii="Arial" w:hAnsi="Arial" w:cs="Arial"/>
        <w:sz w:val="20"/>
        <w:szCs w:val="20"/>
      </w:rPr>
      <w:instrText xml:space="preserve"> PAGE   \* MERGEFORMAT </w:instrText>
    </w:r>
    <w:r w:rsidRPr="000908FF">
      <w:rPr>
        <w:rFonts w:ascii="Arial" w:hAnsi="Arial" w:cs="Arial"/>
        <w:sz w:val="20"/>
        <w:szCs w:val="20"/>
      </w:rPr>
      <w:fldChar w:fldCharType="separate"/>
    </w:r>
    <w:r>
      <w:rPr>
        <w:rFonts w:ascii="Arial" w:hAnsi="Arial" w:cs="Arial"/>
        <w:noProof/>
        <w:sz w:val="20"/>
        <w:szCs w:val="20"/>
      </w:rPr>
      <w:t>20</w:t>
    </w:r>
    <w:r w:rsidRPr="000908FF">
      <w:rPr>
        <w:rFonts w:ascii="Arial" w:hAnsi="Arial" w:cs="Arial"/>
        <w:noProof/>
        <w:sz w:val="20"/>
        <w:szCs w:val="20"/>
      </w:rPr>
      <w:fldChar w:fldCharType="end"/>
    </w:r>
  </w:p>
  <w:p w14:paraId="674D1EB5" w14:textId="5929A231" w:rsidR="00B67C6F" w:rsidRPr="00FE0E7C" w:rsidRDefault="00B67C6F">
    <w:pPr>
      <w:pStyle w:val="Footer"/>
      <w:rPr>
        <w:rFonts w:ascii="Arial" w:hAnsi="Arial" w:cs="Arial"/>
        <w:sz w:val="18"/>
        <w:szCs w:val="18"/>
      </w:rPr>
    </w:pPr>
    <w:r w:rsidRPr="0051591D">
      <w:rPr>
        <w:rFonts w:ascii="Arial" w:hAnsi="Arial" w:cs="Arial"/>
        <w:sz w:val="18"/>
        <w:szCs w:val="18"/>
      </w:rPr>
      <w:t xml:space="preserve">Version </w:t>
    </w:r>
    <w:r w:rsidR="006259E3">
      <w:rPr>
        <w:rFonts w:ascii="Arial" w:hAnsi="Arial" w:cs="Arial"/>
        <w:sz w:val="18"/>
        <w:szCs w:val="18"/>
      </w:rPr>
      <w:t>3</w:t>
    </w:r>
    <w:r w:rsidRPr="0051591D">
      <w:rPr>
        <w:rFonts w:ascii="Arial" w:hAnsi="Arial" w:cs="Arial"/>
        <w:sz w:val="18"/>
        <w:szCs w:val="18"/>
      </w:rPr>
      <w:t xml:space="preserve"> – </w:t>
    </w:r>
    <w:r w:rsidR="006259E3">
      <w:rPr>
        <w:rFonts w:ascii="Arial" w:hAnsi="Arial" w:cs="Arial"/>
        <w:sz w:val="18"/>
        <w:szCs w:val="18"/>
      </w:rPr>
      <w:t>August</w:t>
    </w:r>
    <w:r w:rsidR="00460FAA">
      <w:rPr>
        <w:rFonts w:ascii="Arial" w:hAnsi="Arial" w:cs="Arial"/>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8497" w14:textId="77777777" w:rsidR="00986C07" w:rsidRDefault="00986C07" w:rsidP="000908FF">
      <w:r>
        <w:separator/>
      </w:r>
    </w:p>
  </w:footnote>
  <w:footnote w:type="continuationSeparator" w:id="0">
    <w:p w14:paraId="75277F9A" w14:textId="77777777" w:rsidR="00986C07" w:rsidRDefault="00986C07" w:rsidP="00090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2CF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0029B"/>
    <w:multiLevelType w:val="hybridMultilevel"/>
    <w:tmpl w:val="62ACCD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B451D2"/>
    <w:multiLevelType w:val="hybridMultilevel"/>
    <w:tmpl w:val="EB6C37B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AC0E6E"/>
    <w:multiLevelType w:val="hybridMultilevel"/>
    <w:tmpl w:val="33F6CC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D27435"/>
    <w:multiLevelType w:val="multilevel"/>
    <w:tmpl w:val="A8A2D078"/>
    <w:lvl w:ilvl="0">
      <w:numFmt w:val="bullet"/>
      <w:lvlText w:val=""/>
      <w:lvlJc w:val="left"/>
      <w:pPr>
        <w:ind w:left="1440" w:hanging="360"/>
      </w:pPr>
      <w:rPr>
        <w:rFonts w:ascii="Wingdings" w:hAnsi="Wingding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0A665ED"/>
    <w:multiLevelType w:val="hybridMultilevel"/>
    <w:tmpl w:val="2382B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50937"/>
    <w:multiLevelType w:val="hybridMultilevel"/>
    <w:tmpl w:val="5FD4E2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582097"/>
    <w:multiLevelType w:val="multilevel"/>
    <w:tmpl w:val="044A023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C6C24A0"/>
    <w:multiLevelType w:val="hybridMultilevel"/>
    <w:tmpl w:val="B3BCB17C"/>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15:restartNumberingAfterBreak="0">
    <w:nsid w:val="1ECF23B4"/>
    <w:multiLevelType w:val="hybridMultilevel"/>
    <w:tmpl w:val="A2341C3C"/>
    <w:lvl w:ilvl="0" w:tplc="096236A4">
      <w:start w:val="2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C5B47"/>
    <w:multiLevelType w:val="hybridMultilevel"/>
    <w:tmpl w:val="1B084A78"/>
    <w:lvl w:ilvl="0" w:tplc="FBE05D64">
      <w:start w:val="2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D3AFA"/>
    <w:multiLevelType w:val="hybridMultilevel"/>
    <w:tmpl w:val="B4A826A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3D68C8"/>
    <w:multiLevelType w:val="hybridMultilevel"/>
    <w:tmpl w:val="0636ABF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21695B"/>
    <w:multiLevelType w:val="hybridMultilevel"/>
    <w:tmpl w:val="4DCE49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F75353"/>
    <w:multiLevelType w:val="hybridMultilevel"/>
    <w:tmpl w:val="C1E4D4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7154AE"/>
    <w:multiLevelType w:val="hybridMultilevel"/>
    <w:tmpl w:val="A3881E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DF7642"/>
    <w:multiLevelType w:val="hybridMultilevel"/>
    <w:tmpl w:val="D0D8A16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4D6130"/>
    <w:multiLevelType w:val="multilevel"/>
    <w:tmpl w:val="98CEBE66"/>
    <w:lvl w:ilvl="0">
      <w:start w:val="1"/>
      <w:numFmt w:val="bullet"/>
      <w:lvlText w:val=""/>
      <w:lvlJc w:val="left"/>
      <w:pPr>
        <w:ind w:left="144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97372F3"/>
    <w:multiLevelType w:val="hybridMultilevel"/>
    <w:tmpl w:val="43D25F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E3538F"/>
    <w:multiLevelType w:val="multilevel"/>
    <w:tmpl w:val="A372D3C0"/>
    <w:lvl w:ilvl="0">
      <w:start w:val="1"/>
      <w:numFmt w:val="decimal"/>
      <w:lvlText w:val="%1.0"/>
      <w:lvlJc w:val="left"/>
      <w:pPr>
        <w:tabs>
          <w:tab w:val="num" w:pos="1287"/>
        </w:tabs>
        <w:ind w:left="1287"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A5318B2"/>
    <w:multiLevelType w:val="hybridMultilevel"/>
    <w:tmpl w:val="4E4E57C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B90D3E"/>
    <w:multiLevelType w:val="hybridMultilevel"/>
    <w:tmpl w:val="46CC8BAA"/>
    <w:lvl w:ilvl="0" w:tplc="A650F4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60583"/>
    <w:multiLevelType w:val="hybridMultilevel"/>
    <w:tmpl w:val="61DEF4F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243004"/>
    <w:multiLevelType w:val="hybridMultilevel"/>
    <w:tmpl w:val="747C3A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2C367A"/>
    <w:multiLevelType w:val="multilevel"/>
    <w:tmpl w:val="2CF4D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A97B29"/>
    <w:multiLevelType w:val="hybridMultilevel"/>
    <w:tmpl w:val="5590EA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541E4A"/>
    <w:multiLevelType w:val="multilevel"/>
    <w:tmpl w:val="8754267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87F123A"/>
    <w:multiLevelType w:val="hybridMultilevel"/>
    <w:tmpl w:val="4DDEA0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97322E"/>
    <w:multiLevelType w:val="hybridMultilevel"/>
    <w:tmpl w:val="EF8208B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3B5571"/>
    <w:multiLevelType w:val="hybridMultilevel"/>
    <w:tmpl w:val="2C38DCB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6E7475"/>
    <w:multiLevelType w:val="hybridMultilevel"/>
    <w:tmpl w:val="12C8CC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27079A"/>
    <w:multiLevelType w:val="hybridMultilevel"/>
    <w:tmpl w:val="401823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A17B90"/>
    <w:multiLevelType w:val="multilevel"/>
    <w:tmpl w:val="2DF8FB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2E6545"/>
    <w:multiLevelType w:val="hybridMultilevel"/>
    <w:tmpl w:val="99F01E48"/>
    <w:lvl w:ilvl="0" w:tplc="08090013">
      <w:start w:val="1"/>
      <w:numFmt w:val="upperRoman"/>
      <w:lvlText w:val="%1."/>
      <w:lvlJc w:val="right"/>
      <w:pPr>
        <w:ind w:left="1510" w:hanging="360"/>
      </w:p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34" w15:restartNumberingAfterBreak="0">
    <w:nsid w:val="77BE7C0F"/>
    <w:multiLevelType w:val="multilevel"/>
    <w:tmpl w:val="3092BBC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AE32FDF"/>
    <w:multiLevelType w:val="multilevel"/>
    <w:tmpl w:val="536839F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47977397">
    <w:abstractNumId w:val="19"/>
  </w:num>
  <w:num w:numId="2" w16cid:durableId="1395592080">
    <w:abstractNumId w:val="6"/>
  </w:num>
  <w:num w:numId="3" w16cid:durableId="7408460">
    <w:abstractNumId w:val="20"/>
  </w:num>
  <w:num w:numId="4" w16cid:durableId="232854054">
    <w:abstractNumId w:val="13"/>
  </w:num>
  <w:num w:numId="5" w16cid:durableId="1473594654">
    <w:abstractNumId w:val="32"/>
  </w:num>
  <w:num w:numId="6" w16cid:durableId="671567649">
    <w:abstractNumId w:val="0"/>
  </w:num>
  <w:num w:numId="7" w16cid:durableId="1681010750">
    <w:abstractNumId w:val="14"/>
  </w:num>
  <w:num w:numId="8" w16cid:durableId="1032999478">
    <w:abstractNumId w:val="27"/>
  </w:num>
  <w:num w:numId="9" w16cid:durableId="1753887433">
    <w:abstractNumId w:val="18"/>
  </w:num>
  <w:num w:numId="10" w16cid:durableId="59911500">
    <w:abstractNumId w:val="16"/>
  </w:num>
  <w:num w:numId="11" w16cid:durableId="999651835">
    <w:abstractNumId w:val="22"/>
  </w:num>
  <w:num w:numId="12" w16cid:durableId="879779644">
    <w:abstractNumId w:val="12"/>
  </w:num>
  <w:num w:numId="13" w16cid:durableId="1507135997">
    <w:abstractNumId w:val="25"/>
  </w:num>
  <w:num w:numId="14" w16cid:durableId="629946416">
    <w:abstractNumId w:val="33"/>
  </w:num>
  <w:num w:numId="15" w16cid:durableId="2111968531">
    <w:abstractNumId w:val="8"/>
  </w:num>
  <w:num w:numId="16" w16cid:durableId="1699622212">
    <w:abstractNumId w:val="5"/>
  </w:num>
  <w:num w:numId="17" w16cid:durableId="984361124">
    <w:abstractNumId w:val="31"/>
  </w:num>
  <w:num w:numId="18" w16cid:durableId="1972780925">
    <w:abstractNumId w:val="30"/>
  </w:num>
  <w:num w:numId="19" w16cid:durableId="914704687">
    <w:abstractNumId w:val="15"/>
  </w:num>
  <w:num w:numId="20" w16cid:durableId="496188365">
    <w:abstractNumId w:val="1"/>
  </w:num>
  <w:num w:numId="21" w16cid:durableId="2045058145">
    <w:abstractNumId w:val="11"/>
  </w:num>
  <w:num w:numId="22" w16cid:durableId="62801741">
    <w:abstractNumId w:val="2"/>
  </w:num>
  <w:num w:numId="23" w16cid:durableId="102308582">
    <w:abstractNumId w:val="28"/>
  </w:num>
  <w:num w:numId="24" w16cid:durableId="819661853">
    <w:abstractNumId w:val="29"/>
  </w:num>
  <w:num w:numId="25" w16cid:durableId="600724807">
    <w:abstractNumId w:val="3"/>
  </w:num>
  <w:num w:numId="26" w16cid:durableId="500124212">
    <w:abstractNumId w:val="24"/>
  </w:num>
  <w:num w:numId="27" w16cid:durableId="1109852837">
    <w:abstractNumId w:val="34"/>
  </w:num>
  <w:num w:numId="28" w16cid:durableId="1904486321">
    <w:abstractNumId w:val="4"/>
  </w:num>
  <w:num w:numId="29" w16cid:durableId="178156925">
    <w:abstractNumId w:val="26"/>
  </w:num>
  <w:num w:numId="30" w16cid:durableId="231894909">
    <w:abstractNumId w:val="7"/>
  </w:num>
  <w:num w:numId="31" w16cid:durableId="1303848316">
    <w:abstractNumId w:val="35"/>
  </w:num>
  <w:num w:numId="32" w16cid:durableId="1941794046">
    <w:abstractNumId w:val="17"/>
  </w:num>
  <w:num w:numId="33" w16cid:durableId="47805156">
    <w:abstractNumId w:val="21"/>
  </w:num>
  <w:num w:numId="34" w16cid:durableId="106631170">
    <w:abstractNumId w:val="23"/>
  </w:num>
  <w:num w:numId="35" w16cid:durableId="70006449">
    <w:abstractNumId w:val="10"/>
  </w:num>
  <w:num w:numId="36" w16cid:durableId="102723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2E"/>
    <w:rsid w:val="00000EE3"/>
    <w:rsid w:val="00002D95"/>
    <w:rsid w:val="00004253"/>
    <w:rsid w:val="0001110F"/>
    <w:rsid w:val="00013D1F"/>
    <w:rsid w:val="00014082"/>
    <w:rsid w:val="00016509"/>
    <w:rsid w:val="0001665D"/>
    <w:rsid w:val="00016BED"/>
    <w:rsid w:val="00016DC2"/>
    <w:rsid w:val="00020A2C"/>
    <w:rsid w:val="00020F3C"/>
    <w:rsid w:val="00024ADB"/>
    <w:rsid w:val="00024C5C"/>
    <w:rsid w:val="00026BDA"/>
    <w:rsid w:val="000307EA"/>
    <w:rsid w:val="0003198C"/>
    <w:rsid w:val="00032C9F"/>
    <w:rsid w:val="000340C3"/>
    <w:rsid w:val="00040AEA"/>
    <w:rsid w:val="00043F13"/>
    <w:rsid w:val="00046361"/>
    <w:rsid w:val="00047C42"/>
    <w:rsid w:val="0005128A"/>
    <w:rsid w:val="000526D4"/>
    <w:rsid w:val="00055A04"/>
    <w:rsid w:val="00057A79"/>
    <w:rsid w:val="00060403"/>
    <w:rsid w:val="00062D11"/>
    <w:rsid w:val="00065E46"/>
    <w:rsid w:val="00066E8C"/>
    <w:rsid w:val="00067AC3"/>
    <w:rsid w:val="00067B9F"/>
    <w:rsid w:val="00071247"/>
    <w:rsid w:val="00071DD9"/>
    <w:rsid w:val="00072A30"/>
    <w:rsid w:val="00075F22"/>
    <w:rsid w:val="00082F85"/>
    <w:rsid w:val="000863C0"/>
    <w:rsid w:val="000866DA"/>
    <w:rsid w:val="00087637"/>
    <w:rsid w:val="000908FF"/>
    <w:rsid w:val="00093BF7"/>
    <w:rsid w:val="00094910"/>
    <w:rsid w:val="00096071"/>
    <w:rsid w:val="000973B9"/>
    <w:rsid w:val="000A0834"/>
    <w:rsid w:val="000A4A91"/>
    <w:rsid w:val="000A4BCD"/>
    <w:rsid w:val="000A7D40"/>
    <w:rsid w:val="000B1307"/>
    <w:rsid w:val="000B39B2"/>
    <w:rsid w:val="000B436D"/>
    <w:rsid w:val="000B4E5A"/>
    <w:rsid w:val="000B502D"/>
    <w:rsid w:val="000C0BAE"/>
    <w:rsid w:val="000C0FAB"/>
    <w:rsid w:val="000C2775"/>
    <w:rsid w:val="000C2EE2"/>
    <w:rsid w:val="000C335C"/>
    <w:rsid w:val="000C33D2"/>
    <w:rsid w:val="000C4721"/>
    <w:rsid w:val="000C7061"/>
    <w:rsid w:val="000C70E3"/>
    <w:rsid w:val="000C72FA"/>
    <w:rsid w:val="000D1180"/>
    <w:rsid w:val="000D1246"/>
    <w:rsid w:val="000D24EF"/>
    <w:rsid w:val="000D4FD9"/>
    <w:rsid w:val="000D5EA8"/>
    <w:rsid w:val="000D6ECC"/>
    <w:rsid w:val="000E49DF"/>
    <w:rsid w:val="000E4CD9"/>
    <w:rsid w:val="000E4EC0"/>
    <w:rsid w:val="000E6C54"/>
    <w:rsid w:val="000E7E7E"/>
    <w:rsid w:val="000F12E5"/>
    <w:rsid w:val="000F19D0"/>
    <w:rsid w:val="000F21BE"/>
    <w:rsid w:val="000F2EF1"/>
    <w:rsid w:val="000F3433"/>
    <w:rsid w:val="000F5611"/>
    <w:rsid w:val="000F67B1"/>
    <w:rsid w:val="000F67CC"/>
    <w:rsid w:val="000F7F96"/>
    <w:rsid w:val="00101DE5"/>
    <w:rsid w:val="001034B7"/>
    <w:rsid w:val="001069AC"/>
    <w:rsid w:val="00106FB5"/>
    <w:rsid w:val="001104CF"/>
    <w:rsid w:val="00112445"/>
    <w:rsid w:val="001150D9"/>
    <w:rsid w:val="00115F08"/>
    <w:rsid w:val="0011655D"/>
    <w:rsid w:val="001200B8"/>
    <w:rsid w:val="00120C0B"/>
    <w:rsid w:val="00123231"/>
    <w:rsid w:val="00126691"/>
    <w:rsid w:val="00127600"/>
    <w:rsid w:val="001365D6"/>
    <w:rsid w:val="001378D1"/>
    <w:rsid w:val="001427A7"/>
    <w:rsid w:val="00147E1B"/>
    <w:rsid w:val="00150DCC"/>
    <w:rsid w:val="00154934"/>
    <w:rsid w:val="00155B5E"/>
    <w:rsid w:val="0015767A"/>
    <w:rsid w:val="0016166A"/>
    <w:rsid w:val="00162CF6"/>
    <w:rsid w:val="00163D22"/>
    <w:rsid w:val="00164129"/>
    <w:rsid w:val="00164F0D"/>
    <w:rsid w:val="00165A28"/>
    <w:rsid w:val="00166F2E"/>
    <w:rsid w:val="00170A39"/>
    <w:rsid w:val="00171AF9"/>
    <w:rsid w:val="0017249D"/>
    <w:rsid w:val="00172EAB"/>
    <w:rsid w:val="00174C51"/>
    <w:rsid w:val="00174C77"/>
    <w:rsid w:val="00176C8C"/>
    <w:rsid w:val="00183BFB"/>
    <w:rsid w:val="00186286"/>
    <w:rsid w:val="001868B1"/>
    <w:rsid w:val="00186A5D"/>
    <w:rsid w:val="001A20C5"/>
    <w:rsid w:val="001A2724"/>
    <w:rsid w:val="001A71D1"/>
    <w:rsid w:val="001B164E"/>
    <w:rsid w:val="001B509A"/>
    <w:rsid w:val="001B6336"/>
    <w:rsid w:val="001C11A4"/>
    <w:rsid w:val="001C30EA"/>
    <w:rsid w:val="001C52A5"/>
    <w:rsid w:val="001D11BA"/>
    <w:rsid w:val="001D2328"/>
    <w:rsid w:val="001D4212"/>
    <w:rsid w:val="001D5C9F"/>
    <w:rsid w:val="001E055F"/>
    <w:rsid w:val="001E1DCC"/>
    <w:rsid w:val="001E31A3"/>
    <w:rsid w:val="001E32B0"/>
    <w:rsid w:val="001E6703"/>
    <w:rsid w:val="001F012F"/>
    <w:rsid w:val="001F1504"/>
    <w:rsid w:val="001F5132"/>
    <w:rsid w:val="001F54EE"/>
    <w:rsid w:val="00201192"/>
    <w:rsid w:val="00202217"/>
    <w:rsid w:val="00210A8D"/>
    <w:rsid w:val="00210F6D"/>
    <w:rsid w:val="002125BB"/>
    <w:rsid w:val="00217B58"/>
    <w:rsid w:val="00217CC1"/>
    <w:rsid w:val="00217FF9"/>
    <w:rsid w:val="00221001"/>
    <w:rsid w:val="00224587"/>
    <w:rsid w:val="00225B50"/>
    <w:rsid w:val="0022681D"/>
    <w:rsid w:val="00230017"/>
    <w:rsid w:val="0023204F"/>
    <w:rsid w:val="00232412"/>
    <w:rsid w:val="00232CDC"/>
    <w:rsid w:val="00235176"/>
    <w:rsid w:val="0023541D"/>
    <w:rsid w:val="00235A8B"/>
    <w:rsid w:val="00237835"/>
    <w:rsid w:val="002402F5"/>
    <w:rsid w:val="0024766C"/>
    <w:rsid w:val="002506E4"/>
    <w:rsid w:val="00251DA6"/>
    <w:rsid w:val="00251F92"/>
    <w:rsid w:val="00252684"/>
    <w:rsid w:val="002530D4"/>
    <w:rsid w:val="002544C4"/>
    <w:rsid w:val="00254F7B"/>
    <w:rsid w:val="002578BE"/>
    <w:rsid w:val="00257C15"/>
    <w:rsid w:val="00263D9B"/>
    <w:rsid w:val="00265D44"/>
    <w:rsid w:val="00265DC6"/>
    <w:rsid w:val="00267BE4"/>
    <w:rsid w:val="002746C2"/>
    <w:rsid w:val="00274E45"/>
    <w:rsid w:val="00275183"/>
    <w:rsid w:val="00276E36"/>
    <w:rsid w:val="0028225A"/>
    <w:rsid w:val="0028461C"/>
    <w:rsid w:val="00284D2C"/>
    <w:rsid w:val="0028644D"/>
    <w:rsid w:val="00287CDD"/>
    <w:rsid w:val="00292491"/>
    <w:rsid w:val="00295177"/>
    <w:rsid w:val="00296BF7"/>
    <w:rsid w:val="002A1514"/>
    <w:rsid w:val="002A26DF"/>
    <w:rsid w:val="002A4510"/>
    <w:rsid w:val="002A4954"/>
    <w:rsid w:val="002A4A54"/>
    <w:rsid w:val="002B3312"/>
    <w:rsid w:val="002B5642"/>
    <w:rsid w:val="002B598A"/>
    <w:rsid w:val="002B5C5A"/>
    <w:rsid w:val="002C31AE"/>
    <w:rsid w:val="002C3DE0"/>
    <w:rsid w:val="002C7D62"/>
    <w:rsid w:val="002D0831"/>
    <w:rsid w:val="002D08DA"/>
    <w:rsid w:val="002D3081"/>
    <w:rsid w:val="002E0E87"/>
    <w:rsid w:val="002E2B95"/>
    <w:rsid w:val="002E3C48"/>
    <w:rsid w:val="002E64AB"/>
    <w:rsid w:val="002E66A8"/>
    <w:rsid w:val="002F00E6"/>
    <w:rsid w:val="002F1310"/>
    <w:rsid w:val="002F3D9A"/>
    <w:rsid w:val="002F4BF7"/>
    <w:rsid w:val="002F6E2B"/>
    <w:rsid w:val="00304911"/>
    <w:rsid w:val="003055CD"/>
    <w:rsid w:val="00306F8C"/>
    <w:rsid w:val="00312807"/>
    <w:rsid w:val="00312C6A"/>
    <w:rsid w:val="00313A64"/>
    <w:rsid w:val="00314004"/>
    <w:rsid w:val="00314037"/>
    <w:rsid w:val="00314696"/>
    <w:rsid w:val="0031521F"/>
    <w:rsid w:val="00317453"/>
    <w:rsid w:val="0031760A"/>
    <w:rsid w:val="003200DA"/>
    <w:rsid w:val="0032511B"/>
    <w:rsid w:val="00325281"/>
    <w:rsid w:val="00331570"/>
    <w:rsid w:val="00335C8D"/>
    <w:rsid w:val="00336895"/>
    <w:rsid w:val="00337514"/>
    <w:rsid w:val="003404E7"/>
    <w:rsid w:val="0034128B"/>
    <w:rsid w:val="003455FC"/>
    <w:rsid w:val="0035099D"/>
    <w:rsid w:val="003519D7"/>
    <w:rsid w:val="00353018"/>
    <w:rsid w:val="0035418C"/>
    <w:rsid w:val="003544BA"/>
    <w:rsid w:val="00354C7B"/>
    <w:rsid w:val="00356AE2"/>
    <w:rsid w:val="003574F6"/>
    <w:rsid w:val="0036109C"/>
    <w:rsid w:val="003622E2"/>
    <w:rsid w:val="0036409C"/>
    <w:rsid w:val="00365C59"/>
    <w:rsid w:val="003707C4"/>
    <w:rsid w:val="00372B0E"/>
    <w:rsid w:val="00373A85"/>
    <w:rsid w:val="00373FD1"/>
    <w:rsid w:val="00374078"/>
    <w:rsid w:val="00374346"/>
    <w:rsid w:val="00374754"/>
    <w:rsid w:val="00374DE9"/>
    <w:rsid w:val="00375935"/>
    <w:rsid w:val="003763AA"/>
    <w:rsid w:val="00384E09"/>
    <w:rsid w:val="00384FFE"/>
    <w:rsid w:val="00390FA1"/>
    <w:rsid w:val="0039283E"/>
    <w:rsid w:val="00396E7A"/>
    <w:rsid w:val="003A015B"/>
    <w:rsid w:val="003A0784"/>
    <w:rsid w:val="003A1F7D"/>
    <w:rsid w:val="003A21D5"/>
    <w:rsid w:val="003A28DC"/>
    <w:rsid w:val="003A2A03"/>
    <w:rsid w:val="003A2A1E"/>
    <w:rsid w:val="003A6793"/>
    <w:rsid w:val="003A6CD1"/>
    <w:rsid w:val="003A7873"/>
    <w:rsid w:val="003B0559"/>
    <w:rsid w:val="003B2B51"/>
    <w:rsid w:val="003B3D27"/>
    <w:rsid w:val="003B4877"/>
    <w:rsid w:val="003B58BD"/>
    <w:rsid w:val="003B7FFB"/>
    <w:rsid w:val="003C3B97"/>
    <w:rsid w:val="003C414B"/>
    <w:rsid w:val="003D05C4"/>
    <w:rsid w:val="003D0A68"/>
    <w:rsid w:val="003D1C26"/>
    <w:rsid w:val="003D54E5"/>
    <w:rsid w:val="003D6A7F"/>
    <w:rsid w:val="003E0A4D"/>
    <w:rsid w:val="003E1F59"/>
    <w:rsid w:val="003E66EA"/>
    <w:rsid w:val="003F6BE8"/>
    <w:rsid w:val="00400457"/>
    <w:rsid w:val="004011C3"/>
    <w:rsid w:val="00403247"/>
    <w:rsid w:val="0040325D"/>
    <w:rsid w:val="004043DB"/>
    <w:rsid w:val="00404B89"/>
    <w:rsid w:val="00405078"/>
    <w:rsid w:val="00405A4B"/>
    <w:rsid w:val="0040643F"/>
    <w:rsid w:val="00406752"/>
    <w:rsid w:val="0041056A"/>
    <w:rsid w:val="004129C3"/>
    <w:rsid w:val="00415703"/>
    <w:rsid w:val="0041690E"/>
    <w:rsid w:val="00417408"/>
    <w:rsid w:val="0042042C"/>
    <w:rsid w:val="00426495"/>
    <w:rsid w:val="00430FD9"/>
    <w:rsid w:val="00431BE6"/>
    <w:rsid w:val="004320C6"/>
    <w:rsid w:val="00432342"/>
    <w:rsid w:val="00436814"/>
    <w:rsid w:val="00443906"/>
    <w:rsid w:val="00444661"/>
    <w:rsid w:val="004448BE"/>
    <w:rsid w:val="004454B5"/>
    <w:rsid w:val="004460A1"/>
    <w:rsid w:val="00446789"/>
    <w:rsid w:val="00451F63"/>
    <w:rsid w:val="0045213B"/>
    <w:rsid w:val="004526A6"/>
    <w:rsid w:val="00453134"/>
    <w:rsid w:val="00456D29"/>
    <w:rsid w:val="00460142"/>
    <w:rsid w:val="00460FAA"/>
    <w:rsid w:val="004648A2"/>
    <w:rsid w:val="004657D6"/>
    <w:rsid w:val="00467E33"/>
    <w:rsid w:val="004707C8"/>
    <w:rsid w:val="00470AA0"/>
    <w:rsid w:val="00471303"/>
    <w:rsid w:val="00473AA8"/>
    <w:rsid w:val="00475E31"/>
    <w:rsid w:val="004761C7"/>
    <w:rsid w:val="00476711"/>
    <w:rsid w:val="0048112C"/>
    <w:rsid w:val="004854AB"/>
    <w:rsid w:val="00485FA9"/>
    <w:rsid w:val="00486968"/>
    <w:rsid w:val="00490FD7"/>
    <w:rsid w:val="0049131C"/>
    <w:rsid w:val="00491796"/>
    <w:rsid w:val="00491ADF"/>
    <w:rsid w:val="00491EC8"/>
    <w:rsid w:val="004934E0"/>
    <w:rsid w:val="004A0E98"/>
    <w:rsid w:val="004A2581"/>
    <w:rsid w:val="004A26BA"/>
    <w:rsid w:val="004A3EA0"/>
    <w:rsid w:val="004A420B"/>
    <w:rsid w:val="004A613E"/>
    <w:rsid w:val="004A7345"/>
    <w:rsid w:val="004B0C70"/>
    <w:rsid w:val="004B2354"/>
    <w:rsid w:val="004B27E2"/>
    <w:rsid w:val="004B4B5A"/>
    <w:rsid w:val="004B74C0"/>
    <w:rsid w:val="004B77BA"/>
    <w:rsid w:val="004C6486"/>
    <w:rsid w:val="004D0333"/>
    <w:rsid w:val="004D3345"/>
    <w:rsid w:val="004D4418"/>
    <w:rsid w:val="004D537D"/>
    <w:rsid w:val="004D614D"/>
    <w:rsid w:val="004E599B"/>
    <w:rsid w:val="004E5D0A"/>
    <w:rsid w:val="004E62F6"/>
    <w:rsid w:val="004E72F9"/>
    <w:rsid w:val="004F15A5"/>
    <w:rsid w:val="004F1D89"/>
    <w:rsid w:val="004F2EC9"/>
    <w:rsid w:val="004F3547"/>
    <w:rsid w:val="004F3E7E"/>
    <w:rsid w:val="004F47CB"/>
    <w:rsid w:val="004F7FC9"/>
    <w:rsid w:val="00501B5C"/>
    <w:rsid w:val="00501FF1"/>
    <w:rsid w:val="0050286D"/>
    <w:rsid w:val="005037FA"/>
    <w:rsid w:val="005052D1"/>
    <w:rsid w:val="005069EC"/>
    <w:rsid w:val="005101AB"/>
    <w:rsid w:val="005136BD"/>
    <w:rsid w:val="0051591D"/>
    <w:rsid w:val="005169A2"/>
    <w:rsid w:val="00517E9E"/>
    <w:rsid w:val="00520417"/>
    <w:rsid w:val="00522776"/>
    <w:rsid w:val="00524B7E"/>
    <w:rsid w:val="00526D76"/>
    <w:rsid w:val="0053380E"/>
    <w:rsid w:val="00542CA9"/>
    <w:rsid w:val="00544B11"/>
    <w:rsid w:val="00545775"/>
    <w:rsid w:val="00546808"/>
    <w:rsid w:val="00547103"/>
    <w:rsid w:val="00547946"/>
    <w:rsid w:val="00552FF7"/>
    <w:rsid w:val="005544BC"/>
    <w:rsid w:val="00556FD4"/>
    <w:rsid w:val="005579B4"/>
    <w:rsid w:val="00562775"/>
    <w:rsid w:val="005658D4"/>
    <w:rsid w:val="00567D62"/>
    <w:rsid w:val="005749FD"/>
    <w:rsid w:val="00577307"/>
    <w:rsid w:val="0058223F"/>
    <w:rsid w:val="0058294E"/>
    <w:rsid w:val="005834FE"/>
    <w:rsid w:val="00584294"/>
    <w:rsid w:val="0058447F"/>
    <w:rsid w:val="00584A69"/>
    <w:rsid w:val="00590024"/>
    <w:rsid w:val="00591C01"/>
    <w:rsid w:val="0059225F"/>
    <w:rsid w:val="0059548C"/>
    <w:rsid w:val="00596A3D"/>
    <w:rsid w:val="00596F2C"/>
    <w:rsid w:val="005A2D77"/>
    <w:rsid w:val="005A3303"/>
    <w:rsid w:val="005A3C72"/>
    <w:rsid w:val="005B214D"/>
    <w:rsid w:val="005B4308"/>
    <w:rsid w:val="005B5290"/>
    <w:rsid w:val="005B7D8B"/>
    <w:rsid w:val="005C07F4"/>
    <w:rsid w:val="005C4E89"/>
    <w:rsid w:val="005C52D8"/>
    <w:rsid w:val="005C555E"/>
    <w:rsid w:val="005C569F"/>
    <w:rsid w:val="005C5F23"/>
    <w:rsid w:val="005C6744"/>
    <w:rsid w:val="005D2448"/>
    <w:rsid w:val="005D33BB"/>
    <w:rsid w:val="005D57CC"/>
    <w:rsid w:val="005D622C"/>
    <w:rsid w:val="005E0571"/>
    <w:rsid w:val="005E0FA2"/>
    <w:rsid w:val="005E1519"/>
    <w:rsid w:val="005E19BE"/>
    <w:rsid w:val="005E1CE2"/>
    <w:rsid w:val="005E7C51"/>
    <w:rsid w:val="005F1BD4"/>
    <w:rsid w:val="005F241B"/>
    <w:rsid w:val="005F4D4C"/>
    <w:rsid w:val="005F682B"/>
    <w:rsid w:val="006012FF"/>
    <w:rsid w:val="00601B3A"/>
    <w:rsid w:val="006031EE"/>
    <w:rsid w:val="00605F8A"/>
    <w:rsid w:val="00606851"/>
    <w:rsid w:val="0061042A"/>
    <w:rsid w:val="006130C7"/>
    <w:rsid w:val="0062046F"/>
    <w:rsid w:val="00620D2D"/>
    <w:rsid w:val="006213C1"/>
    <w:rsid w:val="006225F6"/>
    <w:rsid w:val="006234AE"/>
    <w:rsid w:val="00624EC2"/>
    <w:rsid w:val="006259E3"/>
    <w:rsid w:val="00625BD5"/>
    <w:rsid w:val="00625FB0"/>
    <w:rsid w:val="006264B6"/>
    <w:rsid w:val="00626AEB"/>
    <w:rsid w:val="00634CF8"/>
    <w:rsid w:val="006355BA"/>
    <w:rsid w:val="00640DA5"/>
    <w:rsid w:val="0064274D"/>
    <w:rsid w:val="00642B44"/>
    <w:rsid w:val="00643609"/>
    <w:rsid w:val="006448A4"/>
    <w:rsid w:val="006452D3"/>
    <w:rsid w:val="00646A3E"/>
    <w:rsid w:val="006506D9"/>
    <w:rsid w:val="00654223"/>
    <w:rsid w:val="006546EA"/>
    <w:rsid w:val="00655AAF"/>
    <w:rsid w:val="0065717A"/>
    <w:rsid w:val="006575F0"/>
    <w:rsid w:val="00660763"/>
    <w:rsid w:val="00662148"/>
    <w:rsid w:val="0066226B"/>
    <w:rsid w:val="00662C5F"/>
    <w:rsid w:val="00664231"/>
    <w:rsid w:val="00664DA5"/>
    <w:rsid w:val="00665276"/>
    <w:rsid w:val="00670484"/>
    <w:rsid w:val="00671AF9"/>
    <w:rsid w:val="00673DFA"/>
    <w:rsid w:val="00676088"/>
    <w:rsid w:val="00676093"/>
    <w:rsid w:val="00676304"/>
    <w:rsid w:val="00680359"/>
    <w:rsid w:val="00681B96"/>
    <w:rsid w:val="00681C1D"/>
    <w:rsid w:val="0068282F"/>
    <w:rsid w:val="006829E6"/>
    <w:rsid w:val="00682BD9"/>
    <w:rsid w:val="006865E5"/>
    <w:rsid w:val="0068718D"/>
    <w:rsid w:val="0068767C"/>
    <w:rsid w:val="00687C6A"/>
    <w:rsid w:val="00691527"/>
    <w:rsid w:val="00693285"/>
    <w:rsid w:val="00693967"/>
    <w:rsid w:val="00696B49"/>
    <w:rsid w:val="006975B4"/>
    <w:rsid w:val="006A0093"/>
    <w:rsid w:val="006A24B8"/>
    <w:rsid w:val="006A24FE"/>
    <w:rsid w:val="006A444D"/>
    <w:rsid w:val="006A6351"/>
    <w:rsid w:val="006A6398"/>
    <w:rsid w:val="006A6B11"/>
    <w:rsid w:val="006A7205"/>
    <w:rsid w:val="006A7CCC"/>
    <w:rsid w:val="006B0691"/>
    <w:rsid w:val="006B11A0"/>
    <w:rsid w:val="006B1AE2"/>
    <w:rsid w:val="006B2635"/>
    <w:rsid w:val="006B273F"/>
    <w:rsid w:val="006C0062"/>
    <w:rsid w:val="006C25F9"/>
    <w:rsid w:val="006C4FB5"/>
    <w:rsid w:val="006C6A7B"/>
    <w:rsid w:val="006C6E00"/>
    <w:rsid w:val="006D14E1"/>
    <w:rsid w:val="006D33D7"/>
    <w:rsid w:val="006D4DE0"/>
    <w:rsid w:val="006D7AD2"/>
    <w:rsid w:val="006E0AEB"/>
    <w:rsid w:val="006E0DA3"/>
    <w:rsid w:val="006E311C"/>
    <w:rsid w:val="006E3478"/>
    <w:rsid w:val="006E39B5"/>
    <w:rsid w:val="006E6F61"/>
    <w:rsid w:val="006E78E6"/>
    <w:rsid w:val="006F0304"/>
    <w:rsid w:val="006F407D"/>
    <w:rsid w:val="006F535E"/>
    <w:rsid w:val="006F5762"/>
    <w:rsid w:val="006F7AA9"/>
    <w:rsid w:val="00700CFA"/>
    <w:rsid w:val="00701052"/>
    <w:rsid w:val="00704759"/>
    <w:rsid w:val="00704CE0"/>
    <w:rsid w:val="0070501B"/>
    <w:rsid w:val="007067A6"/>
    <w:rsid w:val="007068E4"/>
    <w:rsid w:val="00706CE3"/>
    <w:rsid w:val="007073B7"/>
    <w:rsid w:val="007104CC"/>
    <w:rsid w:val="00712782"/>
    <w:rsid w:val="007129DE"/>
    <w:rsid w:val="00712D64"/>
    <w:rsid w:val="00714DAD"/>
    <w:rsid w:val="0071691E"/>
    <w:rsid w:val="00716C06"/>
    <w:rsid w:val="00721889"/>
    <w:rsid w:val="00730CF6"/>
    <w:rsid w:val="007314EF"/>
    <w:rsid w:val="0073252E"/>
    <w:rsid w:val="00733E5C"/>
    <w:rsid w:val="007362CD"/>
    <w:rsid w:val="00736758"/>
    <w:rsid w:val="00742741"/>
    <w:rsid w:val="00743266"/>
    <w:rsid w:val="0074421A"/>
    <w:rsid w:val="00747900"/>
    <w:rsid w:val="0075040D"/>
    <w:rsid w:val="00751111"/>
    <w:rsid w:val="00754058"/>
    <w:rsid w:val="00754FB6"/>
    <w:rsid w:val="007562EF"/>
    <w:rsid w:val="00756826"/>
    <w:rsid w:val="00756E4C"/>
    <w:rsid w:val="0076355D"/>
    <w:rsid w:val="00764C28"/>
    <w:rsid w:val="0076753E"/>
    <w:rsid w:val="00767EF7"/>
    <w:rsid w:val="0077021E"/>
    <w:rsid w:val="00770837"/>
    <w:rsid w:val="00772C45"/>
    <w:rsid w:val="00780272"/>
    <w:rsid w:val="0078171F"/>
    <w:rsid w:val="00782CFD"/>
    <w:rsid w:val="00783503"/>
    <w:rsid w:val="00785879"/>
    <w:rsid w:val="00785CA4"/>
    <w:rsid w:val="00790A76"/>
    <w:rsid w:val="00794ED5"/>
    <w:rsid w:val="007A0832"/>
    <w:rsid w:val="007A1449"/>
    <w:rsid w:val="007A19C9"/>
    <w:rsid w:val="007A26F4"/>
    <w:rsid w:val="007A53DD"/>
    <w:rsid w:val="007A6ABC"/>
    <w:rsid w:val="007B0066"/>
    <w:rsid w:val="007B26C7"/>
    <w:rsid w:val="007B57D4"/>
    <w:rsid w:val="007B67A6"/>
    <w:rsid w:val="007C2B23"/>
    <w:rsid w:val="007C3201"/>
    <w:rsid w:val="007C4A64"/>
    <w:rsid w:val="007C58DE"/>
    <w:rsid w:val="007C6346"/>
    <w:rsid w:val="007C7D50"/>
    <w:rsid w:val="007D230F"/>
    <w:rsid w:val="007D2F92"/>
    <w:rsid w:val="007D6DAF"/>
    <w:rsid w:val="007D7F0D"/>
    <w:rsid w:val="007E0E40"/>
    <w:rsid w:val="007E19FA"/>
    <w:rsid w:val="007E1F1E"/>
    <w:rsid w:val="007E2238"/>
    <w:rsid w:val="007E367E"/>
    <w:rsid w:val="007E4428"/>
    <w:rsid w:val="007E5D3A"/>
    <w:rsid w:val="007E6C2F"/>
    <w:rsid w:val="007E72E7"/>
    <w:rsid w:val="008046AB"/>
    <w:rsid w:val="00805D3C"/>
    <w:rsid w:val="00806A34"/>
    <w:rsid w:val="0081115F"/>
    <w:rsid w:val="00811188"/>
    <w:rsid w:val="00812E83"/>
    <w:rsid w:val="00817F41"/>
    <w:rsid w:val="00821DDD"/>
    <w:rsid w:val="00821E67"/>
    <w:rsid w:val="00825045"/>
    <w:rsid w:val="00825048"/>
    <w:rsid w:val="008379A4"/>
    <w:rsid w:val="00837F8D"/>
    <w:rsid w:val="00837FC9"/>
    <w:rsid w:val="00840E48"/>
    <w:rsid w:val="00841470"/>
    <w:rsid w:val="00841D5E"/>
    <w:rsid w:val="0084286B"/>
    <w:rsid w:val="00843ABC"/>
    <w:rsid w:val="00843B31"/>
    <w:rsid w:val="00843FCF"/>
    <w:rsid w:val="008466A4"/>
    <w:rsid w:val="008519E1"/>
    <w:rsid w:val="00854F3F"/>
    <w:rsid w:val="00854F81"/>
    <w:rsid w:val="008653B1"/>
    <w:rsid w:val="0086620D"/>
    <w:rsid w:val="0087112E"/>
    <w:rsid w:val="00871E57"/>
    <w:rsid w:val="0087323A"/>
    <w:rsid w:val="00875D0D"/>
    <w:rsid w:val="00876702"/>
    <w:rsid w:val="00880E0A"/>
    <w:rsid w:val="0088117B"/>
    <w:rsid w:val="00881F51"/>
    <w:rsid w:val="0088200E"/>
    <w:rsid w:val="00884B7F"/>
    <w:rsid w:val="00886349"/>
    <w:rsid w:val="0089170E"/>
    <w:rsid w:val="00892045"/>
    <w:rsid w:val="00892819"/>
    <w:rsid w:val="00893B80"/>
    <w:rsid w:val="00893F35"/>
    <w:rsid w:val="0089439C"/>
    <w:rsid w:val="00896343"/>
    <w:rsid w:val="00897976"/>
    <w:rsid w:val="008A0635"/>
    <w:rsid w:val="008A1086"/>
    <w:rsid w:val="008A1EF4"/>
    <w:rsid w:val="008A2376"/>
    <w:rsid w:val="008A2E73"/>
    <w:rsid w:val="008A3D0A"/>
    <w:rsid w:val="008A6EF9"/>
    <w:rsid w:val="008B300E"/>
    <w:rsid w:val="008B33A3"/>
    <w:rsid w:val="008B67DE"/>
    <w:rsid w:val="008C5646"/>
    <w:rsid w:val="008D03C9"/>
    <w:rsid w:val="008D17D3"/>
    <w:rsid w:val="008D1E29"/>
    <w:rsid w:val="008D1E45"/>
    <w:rsid w:val="008D4A5B"/>
    <w:rsid w:val="008D53FB"/>
    <w:rsid w:val="008E1AFA"/>
    <w:rsid w:val="008E1C8C"/>
    <w:rsid w:val="008E4CBB"/>
    <w:rsid w:val="008E736E"/>
    <w:rsid w:val="008F0C90"/>
    <w:rsid w:val="008F131F"/>
    <w:rsid w:val="008F349E"/>
    <w:rsid w:val="008F3A0D"/>
    <w:rsid w:val="008F4EC8"/>
    <w:rsid w:val="008F522D"/>
    <w:rsid w:val="008F6F40"/>
    <w:rsid w:val="00900C29"/>
    <w:rsid w:val="00902BAB"/>
    <w:rsid w:val="009123DF"/>
    <w:rsid w:val="00915E50"/>
    <w:rsid w:val="00917DF9"/>
    <w:rsid w:val="00923090"/>
    <w:rsid w:val="00923A97"/>
    <w:rsid w:val="009243D6"/>
    <w:rsid w:val="0092450B"/>
    <w:rsid w:val="00924C93"/>
    <w:rsid w:val="00924FCA"/>
    <w:rsid w:val="0092518D"/>
    <w:rsid w:val="009275A6"/>
    <w:rsid w:val="009342D0"/>
    <w:rsid w:val="00934787"/>
    <w:rsid w:val="00934D87"/>
    <w:rsid w:val="00935AF1"/>
    <w:rsid w:val="00936608"/>
    <w:rsid w:val="009402AE"/>
    <w:rsid w:val="00941F0C"/>
    <w:rsid w:val="00942191"/>
    <w:rsid w:val="009449B8"/>
    <w:rsid w:val="00945A33"/>
    <w:rsid w:val="00945B19"/>
    <w:rsid w:val="00946154"/>
    <w:rsid w:val="009468CB"/>
    <w:rsid w:val="00947B27"/>
    <w:rsid w:val="0095235E"/>
    <w:rsid w:val="00953570"/>
    <w:rsid w:val="00961CD9"/>
    <w:rsid w:val="0096695D"/>
    <w:rsid w:val="00970BEC"/>
    <w:rsid w:val="00973770"/>
    <w:rsid w:val="00973B8D"/>
    <w:rsid w:val="00980432"/>
    <w:rsid w:val="00980B9B"/>
    <w:rsid w:val="0098121F"/>
    <w:rsid w:val="00981565"/>
    <w:rsid w:val="0098261A"/>
    <w:rsid w:val="00984FCA"/>
    <w:rsid w:val="0098538F"/>
    <w:rsid w:val="00986411"/>
    <w:rsid w:val="00986C07"/>
    <w:rsid w:val="00987722"/>
    <w:rsid w:val="00993FEA"/>
    <w:rsid w:val="009940EB"/>
    <w:rsid w:val="00997D12"/>
    <w:rsid w:val="009A27FF"/>
    <w:rsid w:val="009A43A6"/>
    <w:rsid w:val="009A699E"/>
    <w:rsid w:val="009B3167"/>
    <w:rsid w:val="009B3A88"/>
    <w:rsid w:val="009B5BE1"/>
    <w:rsid w:val="009B7541"/>
    <w:rsid w:val="009C4253"/>
    <w:rsid w:val="009C512F"/>
    <w:rsid w:val="009C6280"/>
    <w:rsid w:val="009C6C8D"/>
    <w:rsid w:val="009D090D"/>
    <w:rsid w:val="009D3346"/>
    <w:rsid w:val="009D4B83"/>
    <w:rsid w:val="009D56BA"/>
    <w:rsid w:val="009E157C"/>
    <w:rsid w:val="009E1844"/>
    <w:rsid w:val="009E7D81"/>
    <w:rsid w:val="009F0BD3"/>
    <w:rsid w:val="009F1678"/>
    <w:rsid w:val="009F3BA7"/>
    <w:rsid w:val="009F619B"/>
    <w:rsid w:val="009F6FDF"/>
    <w:rsid w:val="00A01460"/>
    <w:rsid w:val="00A04881"/>
    <w:rsid w:val="00A05159"/>
    <w:rsid w:val="00A05EDB"/>
    <w:rsid w:val="00A10F0D"/>
    <w:rsid w:val="00A11733"/>
    <w:rsid w:val="00A12D3A"/>
    <w:rsid w:val="00A13231"/>
    <w:rsid w:val="00A13D35"/>
    <w:rsid w:val="00A142E2"/>
    <w:rsid w:val="00A1641D"/>
    <w:rsid w:val="00A166BB"/>
    <w:rsid w:val="00A1675F"/>
    <w:rsid w:val="00A210E2"/>
    <w:rsid w:val="00A21BE3"/>
    <w:rsid w:val="00A21FD6"/>
    <w:rsid w:val="00A26BC9"/>
    <w:rsid w:val="00A277A7"/>
    <w:rsid w:val="00A3286C"/>
    <w:rsid w:val="00A32CA7"/>
    <w:rsid w:val="00A32D4D"/>
    <w:rsid w:val="00A336E5"/>
    <w:rsid w:val="00A34369"/>
    <w:rsid w:val="00A3691B"/>
    <w:rsid w:val="00A36B6D"/>
    <w:rsid w:val="00A413A5"/>
    <w:rsid w:val="00A415F9"/>
    <w:rsid w:val="00A43D55"/>
    <w:rsid w:val="00A4495E"/>
    <w:rsid w:val="00A44EC6"/>
    <w:rsid w:val="00A501A5"/>
    <w:rsid w:val="00A535C1"/>
    <w:rsid w:val="00A53C7E"/>
    <w:rsid w:val="00A53D33"/>
    <w:rsid w:val="00A54077"/>
    <w:rsid w:val="00A55861"/>
    <w:rsid w:val="00A564C6"/>
    <w:rsid w:val="00A607AB"/>
    <w:rsid w:val="00A62191"/>
    <w:rsid w:val="00A64501"/>
    <w:rsid w:val="00A65F4A"/>
    <w:rsid w:val="00A67A17"/>
    <w:rsid w:val="00A71F1B"/>
    <w:rsid w:val="00A72C3A"/>
    <w:rsid w:val="00A73809"/>
    <w:rsid w:val="00A73FBE"/>
    <w:rsid w:val="00A75594"/>
    <w:rsid w:val="00A80EED"/>
    <w:rsid w:val="00A8250A"/>
    <w:rsid w:val="00A838A6"/>
    <w:rsid w:val="00A847D4"/>
    <w:rsid w:val="00A85317"/>
    <w:rsid w:val="00A87981"/>
    <w:rsid w:val="00A909D6"/>
    <w:rsid w:val="00A90E16"/>
    <w:rsid w:val="00A9189D"/>
    <w:rsid w:val="00A91C18"/>
    <w:rsid w:val="00A9262E"/>
    <w:rsid w:val="00A96815"/>
    <w:rsid w:val="00A970BC"/>
    <w:rsid w:val="00A97EFC"/>
    <w:rsid w:val="00AA32C4"/>
    <w:rsid w:val="00AA4BB4"/>
    <w:rsid w:val="00AA5D63"/>
    <w:rsid w:val="00AA7241"/>
    <w:rsid w:val="00AB1951"/>
    <w:rsid w:val="00AB3724"/>
    <w:rsid w:val="00AC2586"/>
    <w:rsid w:val="00AC3963"/>
    <w:rsid w:val="00AC698C"/>
    <w:rsid w:val="00AC7C2C"/>
    <w:rsid w:val="00AD72D2"/>
    <w:rsid w:val="00AD78BF"/>
    <w:rsid w:val="00AE1102"/>
    <w:rsid w:val="00AE4B74"/>
    <w:rsid w:val="00AE4D15"/>
    <w:rsid w:val="00AF2AB3"/>
    <w:rsid w:val="00AF48D8"/>
    <w:rsid w:val="00AF7592"/>
    <w:rsid w:val="00B0118F"/>
    <w:rsid w:val="00B13761"/>
    <w:rsid w:val="00B15148"/>
    <w:rsid w:val="00B17BCE"/>
    <w:rsid w:val="00B21D1B"/>
    <w:rsid w:val="00B21D55"/>
    <w:rsid w:val="00B238ED"/>
    <w:rsid w:val="00B26AB3"/>
    <w:rsid w:val="00B34E21"/>
    <w:rsid w:val="00B3575B"/>
    <w:rsid w:val="00B41BD5"/>
    <w:rsid w:val="00B42B10"/>
    <w:rsid w:val="00B42C87"/>
    <w:rsid w:val="00B440F9"/>
    <w:rsid w:val="00B44BB1"/>
    <w:rsid w:val="00B507AF"/>
    <w:rsid w:val="00B51872"/>
    <w:rsid w:val="00B52090"/>
    <w:rsid w:val="00B60995"/>
    <w:rsid w:val="00B626F0"/>
    <w:rsid w:val="00B62A80"/>
    <w:rsid w:val="00B64DC5"/>
    <w:rsid w:val="00B65643"/>
    <w:rsid w:val="00B67721"/>
    <w:rsid w:val="00B67C6F"/>
    <w:rsid w:val="00B74D5D"/>
    <w:rsid w:val="00B76519"/>
    <w:rsid w:val="00B77BDA"/>
    <w:rsid w:val="00B808C2"/>
    <w:rsid w:val="00B81B4C"/>
    <w:rsid w:val="00B822FE"/>
    <w:rsid w:val="00B829A5"/>
    <w:rsid w:val="00B84973"/>
    <w:rsid w:val="00B866AB"/>
    <w:rsid w:val="00B86B76"/>
    <w:rsid w:val="00B906F3"/>
    <w:rsid w:val="00B91FF9"/>
    <w:rsid w:val="00B927DE"/>
    <w:rsid w:val="00B92AE2"/>
    <w:rsid w:val="00B9669F"/>
    <w:rsid w:val="00BA06CD"/>
    <w:rsid w:val="00BA250B"/>
    <w:rsid w:val="00BA393C"/>
    <w:rsid w:val="00BA7AF4"/>
    <w:rsid w:val="00BB201C"/>
    <w:rsid w:val="00BB228B"/>
    <w:rsid w:val="00BB3338"/>
    <w:rsid w:val="00BB3AF4"/>
    <w:rsid w:val="00BB4DFD"/>
    <w:rsid w:val="00BC0296"/>
    <w:rsid w:val="00BC2DD3"/>
    <w:rsid w:val="00BC5E71"/>
    <w:rsid w:val="00BC6F7A"/>
    <w:rsid w:val="00BD30A6"/>
    <w:rsid w:val="00BD4E22"/>
    <w:rsid w:val="00BE6895"/>
    <w:rsid w:val="00BE74CE"/>
    <w:rsid w:val="00BF0CB8"/>
    <w:rsid w:val="00BF2370"/>
    <w:rsid w:val="00BF2810"/>
    <w:rsid w:val="00BF2DFB"/>
    <w:rsid w:val="00BF5FCE"/>
    <w:rsid w:val="00C021A6"/>
    <w:rsid w:val="00C0518A"/>
    <w:rsid w:val="00C06F17"/>
    <w:rsid w:val="00C1108C"/>
    <w:rsid w:val="00C12215"/>
    <w:rsid w:val="00C12306"/>
    <w:rsid w:val="00C13384"/>
    <w:rsid w:val="00C1634F"/>
    <w:rsid w:val="00C21F04"/>
    <w:rsid w:val="00C243D1"/>
    <w:rsid w:val="00C24966"/>
    <w:rsid w:val="00C25C63"/>
    <w:rsid w:val="00C265EF"/>
    <w:rsid w:val="00C276BD"/>
    <w:rsid w:val="00C27EA0"/>
    <w:rsid w:val="00C30612"/>
    <w:rsid w:val="00C33C61"/>
    <w:rsid w:val="00C342DF"/>
    <w:rsid w:val="00C37D0E"/>
    <w:rsid w:val="00C44411"/>
    <w:rsid w:val="00C4709E"/>
    <w:rsid w:val="00C50B8D"/>
    <w:rsid w:val="00C51CD9"/>
    <w:rsid w:val="00C5340E"/>
    <w:rsid w:val="00C563B5"/>
    <w:rsid w:val="00C602F0"/>
    <w:rsid w:val="00C63955"/>
    <w:rsid w:val="00C63C4A"/>
    <w:rsid w:val="00C67B0F"/>
    <w:rsid w:val="00C73985"/>
    <w:rsid w:val="00C75FD8"/>
    <w:rsid w:val="00C77906"/>
    <w:rsid w:val="00C80392"/>
    <w:rsid w:val="00C82B44"/>
    <w:rsid w:val="00C8505A"/>
    <w:rsid w:val="00C86D03"/>
    <w:rsid w:val="00C872E9"/>
    <w:rsid w:val="00C87C8A"/>
    <w:rsid w:val="00C915C3"/>
    <w:rsid w:val="00C92448"/>
    <w:rsid w:val="00C929FB"/>
    <w:rsid w:val="00C978FD"/>
    <w:rsid w:val="00C97AD9"/>
    <w:rsid w:val="00CA0FD5"/>
    <w:rsid w:val="00CA3B2F"/>
    <w:rsid w:val="00CA61AD"/>
    <w:rsid w:val="00CB02DC"/>
    <w:rsid w:val="00CB127E"/>
    <w:rsid w:val="00CB14AF"/>
    <w:rsid w:val="00CB17A7"/>
    <w:rsid w:val="00CB1A89"/>
    <w:rsid w:val="00CB7521"/>
    <w:rsid w:val="00CB7817"/>
    <w:rsid w:val="00CB7BC5"/>
    <w:rsid w:val="00CC30AB"/>
    <w:rsid w:val="00CC30B9"/>
    <w:rsid w:val="00CC3FE2"/>
    <w:rsid w:val="00CC41C0"/>
    <w:rsid w:val="00CC46DA"/>
    <w:rsid w:val="00CC4869"/>
    <w:rsid w:val="00CC49F5"/>
    <w:rsid w:val="00CC5631"/>
    <w:rsid w:val="00CD07EB"/>
    <w:rsid w:val="00CD0F3C"/>
    <w:rsid w:val="00CD2A02"/>
    <w:rsid w:val="00CD3A18"/>
    <w:rsid w:val="00CD3D84"/>
    <w:rsid w:val="00CD4882"/>
    <w:rsid w:val="00CD6DFD"/>
    <w:rsid w:val="00CE057C"/>
    <w:rsid w:val="00CE15E2"/>
    <w:rsid w:val="00CE1A8C"/>
    <w:rsid w:val="00CE1DCF"/>
    <w:rsid w:val="00CE5327"/>
    <w:rsid w:val="00CE54BA"/>
    <w:rsid w:val="00CE6254"/>
    <w:rsid w:val="00CE6F2C"/>
    <w:rsid w:val="00CF2E39"/>
    <w:rsid w:val="00CF44C7"/>
    <w:rsid w:val="00CF75B0"/>
    <w:rsid w:val="00D01B27"/>
    <w:rsid w:val="00D12D70"/>
    <w:rsid w:val="00D1411C"/>
    <w:rsid w:val="00D16430"/>
    <w:rsid w:val="00D16EC5"/>
    <w:rsid w:val="00D1729C"/>
    <w:rsid w:val="00D17FEC"/>
    <w:rsid w:val="00D22176"/>
    <w:rsid w:val="00D2519E"/>
    <w:rsid w:val="00D2561E"/>
    <w:rsid w:val="00D31293"/>
    <w:rsid w:val="00D3171F"/>
    <w:rsid w:val="00D33834"/>
    <w:rsid w:val="00D34EBC"/>
    <w:rsid w:val="00D3751A"/>
    <w:rsid w:val="00D3787D"/>
    <w:rsid w:val="00D40A95"/>
    <w:rsid w:val="00D4120B"/>
    <w:rsid w:val="00D4129B"/>
    <w:rsid w:val="00D42D1E"/>
    <w:rsid w:val="00D46E43"/>
    <w:rsid w:val="00D53B01"/>
    <w:rsid w:val="00D543A9"/>
    <w:rsid w:val="00D56547"/>
    <w:rsid w:val="00D56929"/>
    <w:rsid w:val="00D57147"/>
    <w:rsid w:val="00D57338"/>
    <w:rsid w:val="00D607F8"/>
    <w:rsid w:val="00D60DF7"/>
    <w:rsid w:val="00D61F32"/>
    <w:rsid w:val="00D63DEC"/>
    <w:rsid w:val="00D64091"/>
    <w:rsid w:val="00D64616"/>
    <w:rsid w:val="00D651F9"/>
    <w:rsid w:val="00D66EE3"/>
    <w:rsid w:val="00D70699"/>
    <w:rsid w:val="00D70D4E"/>
    <w:rsid w:val="00D70EB1"/>
    <w:rsid w:val="00D719CC"/>
    <w:rsid w:val="00D71C97"/>
    <w:rsid w:val="00D72778"/>
    <w:rsid w:val="00D7647B"/>
    <w:rsid w:val="00D76DE5"/>
    <w:rsid w:val="00D7739A"/>
    <w:rsid w:val="00D81FF7"/>
    <w:rsid w:val="00D9033A"/>
    <w:rsid w:val="00D91669"/>
    <w:rsid w:val="00D92447"/>
    <w:rsid w:val="00D93F81"/>
    <w:rsid w:val="00D94982"/>
    <w:rsid w:val="00D9655D"/>
    <w:rsid w:val="00DA031D"/>
    <w:rsid w:val="00DA063A"/>
    <w:rsid w:val="00DA0E97"/>
    <w:rsid w:val="00DA21CB"/>
    <w:rsid w:val="00DA3387"/>
    <w:rsid w:val="00DA3A7B"/>
    <w:rsid w:val="00DA472E"/>
    <w:rsid w:val="00DA4FA9"/>
    <w:rsid w:val="00DA5227"/>
    <w:rsid w:val="00DA6FD0"/>
    <w:rsid w:val="00DB0AF7"/>
    <w:rsid w:val="00DB18B8"/>
    <w:rsid w:val="00DB1CC3"/>
    <w:rsid w:val="00DB2153"/>
    <w:rsid w:val="00DC02BF"/>
    <w:rsid w:val="00DC10FC"/>
    <w:rsid w:val="00DC1320"/>
    <w:rsid w:val="00DC408F"/>
    <w:rsid w:val="00DC6B14"/>
    <w:rsid w:val="00DC6C4B"/>
    <w:rsid w:val="00DC70A5"/>
    <w:rsid w:val="00DC7395"/>
    <w:rsid w:val="00DC7A59"/>
    <w:rsid w:val="00DD1AD2"/>
    <w:rsid w:val="00DD67B1"/>
    <w:rsid w:val="00DD6EAD"/>
    <w:rsid w:val="00DD7F86"/>
    <w:rsid w:val="00DE215F"/>
    <w:rsid w:val="00DE3404"/>
    <w:rsid w:val="00DE550A"/>
    <w:rsid w:val="00DE6273"/>
    <w:rsid w:val="00DF1831"/>
    <w:rsid w:val="00DF558D"/>
    <w:rsid w:val="00DF6FC8"/>
    <w:rsid w:val="00E00C9C"/>
    <w:rsid w:val="00E01405"/>
    <w:rsid w:val="00E023A4"/>
    <w:rsid w:val="00E02598"/>
    <w:rsid w:val="00E05935"/>
    <w:rsid w:val="00E06AAE"/>
    <w:rsid w:val="00E1390F"/>
    <w:rsid w:val="00E143A5"/>
    <w:rsid w:val="00E156BF"/>
    <w:rsid w:val="00E1742A"/>
    <w:rsid w:val="00E17C2D"/>
    <w:rsid w:val="00E24D43"/>
    <w:rsid w:val="00E2682E"/>
    <w:rsid w:val="00E27B51"/>
    <w:rsid w:val="00E30F96"/>
    <w:rsid w:val="00E324E5"/>
    <w:rsid w:val="00E32893"/>
    <w:rsid w:val="00E435D5"/>
    <w:rsid w:val="00E43976"/>
    <w:rsid w:val="00E50CE5"/>
    <w:rsid w:val="00E52ADC"/>
    <w:rsid w:val="00E538A8"/>
    <w:rsid w:val="00E564B1"/>
    <w:rsid w:val="00E60191"/>
    <w:rsid w:val="00E63349"/>
    <w:rsid w:val="00E63F42"/>
    <w:rsid w:val="00E64F07"/>
    <w:rsid w:val="00E65E8F"/>
    <w:rsid w:val="00E71C30"/>
    <w:rsid w:val="00E7301C"/>
    <w:rsid w:val="00E74863"/>
    <w:rsid w:val="00E74DAC"/>
    <w:rsid w:val="00E7578B"/>
    <w:rsid w:val="00E75C08"/>
    <w:rsid w:val="00E77507"/>
    <w:rsid w:val="00E8664A"/>
    <w:rsid w:val="00E87891"/>
    <w:rsid w:val="00E90CDB"/>
    <w:rsid w:val="00E94537"/>
    <w:rsid w:val="00E94E46"/>
    <w:rsid w:val="00E95315"/>
    <w:rsid w:val="00E95D40"/>
    <w:rsid w:val="00E96D56"/>
    <w:rsid w:val="00EA2B2D"/>
    <w:rsid w:val="00EA43E8"/>
    <w:rsid w:val="00EA6ADB"/>
    <w:rsid w:val="00EB0744"/>
    <w:rsid w:val="00EB2A17"/>
    <w:rsid w:val="00EB33D6"/>
    <w:rsid w:val="00EB3F09"/>
    <w:rsid w:val="00EB433F"/>
    <w:rsid w:val="00EB4984"/>
    <w:rsid w:val="00EB7A25"/>
    <w:rsid w:val="00EC0119"/>
    <w:rsid w:val="00EC0361"/>
    <w:rsid w:val="00EC35E0"/>
    <w:rsid w:val="00EC44EE"/>
    <w:rsid w:val="00EC4F79"/>
    <w:rsid w:val="00EC5C6E"/>
    <w:rsid w:val="00ED40D0"/>
    <w:rsid w:val="00ED4DB2"/>
    <w:rsid w:val="00ED5356"/>
    <w:rsid w:val="00ED61BE"/>
    <w:rsid w:val="00ED758F"/>
    <w:rsid w:val="00EE08CD"/>
    <w:rsid w:val="00EE10D0"/>
    <w:rsid w:val="00EE1714"/>
    <w:rsid w:val="00EE5FAA"/>
    <w:rsid w:val="00EE66A9"/>
    <w:rsid w:val="00EE7C2B"/>
    <w:rsid w:val="00EF3C9F"/>
    <w:rsid w:val="00EF5D92"/>
    <w:rsid w:val="00F01352"/>
    <w:rsid w:val="00F0177E"/>
    <w:rsid w:val="00F02F36"/>
    <w:rsid w:val="00F042A8"/>
    <w:rsid w:val="00F07D15"/>
    <w:rsid w:val="00F138B7"/>
    <w:rsid w:val="00F1669A"/>
    <w:rsid w:val="00F2277C"/>
    <w:rsid w:val="00F2321A"/>
    <w:rsid w:val="00F23764"/>
    <w:rsid w:val="00F2411B"/>
    <w:rsid w:val="00F26555"/>
    <w:rsid w:val="00F30141"/>
    <w:rsid w:val="00F3037A"/>
    <w:rsid w:val="00F3248E"/>
    <w:rsid w:val="00F32E34"/>
    <w:rsid w:val="00F338B8"/>
    <w:rsid w:val="00F33C74"/>
    <w:rsid w:val="00F35A8C"/>
    <w:rsid w:val="00F37DB1"/>
    <w:rsid w:val="00F41883"/>
    <w:rsid w:val="00F43D87"/>
    <w:rsid w:val="00F456F3"/>
    <w:rsid w:val="00F45D7B"/>
    <w:rsid w:val="00F47057"/>
    <w:rsid w:val="00F505C3"/>
    <w:rsid w:val="00F5073E"/>
    <w:rsid w:val="00F50859"/>
    <w:rsid w:val="00F53177"/>
    <w:rsid w:val="00F54C8D"/>
    <w:rsid w:val="00F552EF"/>
    <w:rsid w:val="00F55F93"/>
    <w:rsid w:val="00F6125C"/>
    <w:rsid w:val="00F61770"/>
    <w:rsid w:val="00F61C02"/>
    <w:rsid w:val="00F62FB9"/>
    <w:rsid w:val="00F6721A"/>
    <w:rsid w:val="00F7146F"/>
    <w:rsid w:val="00F742CD"/>
    <w:rsid w:val="00F764EF"/>
    <w:rsid w:val="00F85C43"/>
    <w:rsid w:val="00F87F2B"/>
    <w:rsid w:val="00F917FC"/>
    <w:rsid w:val="00F9660E"/>
    <w:rsid w:val="00FA2704"/>
    <w:rsid w:val="00FA457D"/>
    <w:rsid w:val="00FB4053"/>
    <w:rsid w:val="00FB40C0"/>
    <w:rsid w:val="00FB4883"/>
    <w:rsid w:val="00FC1326"/>
    <w:rsid w:val="00FC205A"/>
    <w:rsid w:val="00FC32AD"/>
    <w:rsid w:val="00FD0D24"/>
    <w:rsid w:val="00FD12F6"/>
    <w:rsid w:val="00FD1C63"/>
    <w:rsid w:val="00FD2D60"/>
    <w:rsid w:val="00FD6F4B"/>
    <w:rsid w:val="00FE0E7C"/>
    <w:rsid w:val="00FE21BA"/>
    <w:rsid w:val="00FE3790"/>
    <w:rsid w:val="00FE3A06"/>
    <w:rsid w:val="00FE3BD4"/>
    <w:rsid w:val="00FE6734"/>
    <w:rsid w:val="00FE6DF6"/>
    <w:rsid w:val="00FE7FEE"/>
    <w:rsid w:val="00FF07D8"/>
    <w:rsid w:val="00FF282F"/>
    <w:rsid w:val="00FF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E863B"/>
  <w15:chartTrackingRefBased/>
  <w15:docId w15:val="{39E49DCE-48CE-4328-A4E6-950AD240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1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7D40"/>
    <w:rPr>
      <w:rFonts w:ascii="Arial" w:hAnsi="Arial"/>
      <w:sz w:val="20"/>
      <w:szCs w:val="20"/>
      <w:lang w:val="en-GB"/>
    </w:rPr>
  </w:style>
  <w:style w:type="paragraph" w:customStyle="1" w:styleId="Default">
    <w:name w:val="Default"/>
    <w:rsid w:val="00682BD9"/>
    <w:pPr>
      <w:autoSpaceDE w:val="0"/>
      <w:autoSpaceDN w:val="0"/>
      <w:adjustRightInd w:val="0"/>
    </w:pPr>
    <w:rPr>
      <w:rFonts w:ascii="Humnst777 Lt BT" w:hAnsi="Humnst777 Lt BT" w:cs="Humnst777 Lt BT"/>
      <w:color w:val="000000"/>
      <w:sz w:val="24"/>
      <w:szCs w:val="24"/>
      <w:lang w:val="en-US" w:eastAsia="en-US"/>
    </w:rPr>
  </w:style>
  <w:style w:type="paragraph" w:styleId="BalloonText">
    <w:name w:val="Balloon Text"/>
    <w:basedOn w:val="Normal"/>
    <w:link w:val="BalloonTextChar"/>
    <w:rsid w:val="00CE6F2C"/>
    <w:rPr>
      <w:rFonts w:ascii="Tahoma" w:hAnsi="Tahoma" w:cs="Tahoma"/>
      <w:sz w:val="16"/>
      <w:szCs w:val="16"/>
    </w:rPr>
  </w:style>
  <w:style w:type="character" w:customStyle="1" w:styleId="BalloonTextChar">
    <w:name w:val="Balloon Text Char"/>
    <w:link w:val="BalloonText"/>
    <w:rsid w:val="00CE6F2C"/>
    <w:rPr>
      <w:rFonts w:ascii="Tahoma" w:hAnsi="Tahoma" w:cs="Tahoma"/>
      <w:sz w:val="16"/>
      <w:szCs w:val="16"/>
      <w:lang w:val="en-US" w:eastAsia="en-US"/>
    </w:rPr>
  </w:style>
  <w:style w:type="paragraph" w:styleId="Header">
    <w:name w:val="header"/>
    <w:basedOn w:val="Normal"/>
    <w:link w:val="HeaderChar"/>
    <w:rsid w:val="000908FF"/>
    <w:pPr>
      <w:tabs>
        <w:tab w:val="center" w:pos="4513"/>
        <w:tab w:val="right" w:pos="9026"/>
      </w:tabs>
    </w:pPr>
  </w:style>
  <w:style w:type="character" w:customStyle="1" w:styleId="HeaderChar">
    <w:name w:val="Header Char"/>
    <w:link w:val="Header"/>
    <w:rsid w:val="000908FF"/>
    <w:rPr>
      <w:sz w:val="24"/>
      <w:szCs w:val="24"/>
      <w:lang w:val="en-US" w:eastAsia="en-US"/>
    </w:rPr>
  </w:style>
  <w:style w:type="paragraph" w:styleId="Footer">
    <w:name w:val="footer"/>
    <w:basedOn w:val="Normal"/>
    <w:link w:val="FooterChar"/>
    <w:uiPriority w:val="99"/>
    <w:rsid w:val="000908FF"/>
    <w:pPr>
      <w:tabs>
        <w:tab w:val="center" w:pos="4513"/>
        <w:tab w:val="right" w:pos="9026"/>
      </w:tabs>
    </w:pPr>
  </w:style>
  <w:style w:type="character" w:customStyle="1" w:styleId="FooterChar">
    <w:name w:val="Footer Char"/>
    <w:link w:val="Footer"/>
    <w:uiPriority w:val="99"/>
    <w:rsid w:val="000908FF"/>
    <w:rPr>
      <w:sz w:val="24"/>
      <w:szCs w:val="24"/>
      <w:lang w:val="en-US" w:eastAsia="en-US"/>
    </w:rPr>
  </w:style>
  <w:style w:type="paragraph" w:styleId="ListParagraph">
    <w:name w:val="List Paragraph"/>
    <w:basedOn w:val="Normal"/>
    <w:uiPriority w:val="34"/>
    <w:qFormat/>
    <w:rsid w:val="008E1C8C"/>
    <w:pPr>
      <w:ind w:left="720"/>
    </w:pPr>
  </w:style>
  <w:style w:type="character" w:styleId="CommentReference">
    <w:name w:val="annotation reference"/>
    <w:basedOn w:val="DefaultParagraphFont"/>
    <w:uiPriority w:val="99"/>
    <w:unhideWhenUsed/>
    <w:rsid w:val="00C915C3"/>
    <w:rPr>
      <w:sz w:val="16"/>
      <w:szCs w:val="16"/>
    </w:rPr>
  </w:style>
  <w:style w:type="paragraph" w:styleId="CommentText">
    <w:name w:val="annotation text"/>
    <w:basedOn w:val="Normal"/>
    <w:link w:val="CommentTextChar"/>
    <w:uiPriority w:val="99"/>
    <w:unhideWhenUsed/>
    <w:rsid w:val="00C915C3"/>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915C3"/>
    <w:rPr>
      <w:rFonts w:asciiTheme="minorHAnsi" w:eastAsiaTheme="minorHAnsi" w:hAnsiTheme="minorHAnsi" w:cstheme="minorBidi"/>
      <w:lang w:eastAsia="en-US"/>
    </w:rPr>
  </w:style>
  <w:style w:type="paragraph" w:styleId="Revision">
    <w:name w:val="Revision"/>
    <w:hidden/>
    <w:uiPriority w:val="99"/>
    <w:semiHidden/>
    <w:rsid w:val="001200B8"/>
    <w:rPr>
      <w:sz w:val="24"/>
      <w:szCs w:val="24"/>
      <w:lang w:val="en-US" w:eastAsia="en-US"/>
    </w:rPr>
  </w:style>
  <w:style w:type="paragraph" w:styleId="CommentSubject">
    <w:name w:val="annotation subject"/>
    <w:basedOn w:val="CommentText"/>
    <w:next w:val="CommentText"/>
    <w:link w:val="CommentSubjectChar"/>
    <w:rsid w:val="00F01352"/>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F01352"/>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3799">
      <w:bodyDiv w:val="1"/>
      <w:marLeft w:val="0"/>
      <w:marRight w:val="0"/>
      <w:marTop w:val="0"/>
      <w:marBottom w:val="0"/>
      <w:divBdr>
        <w:top w:val="none" w:sz="0" w:space="0" w:color="auto"/>
        <w:left w:val="none" w:sz="0" w:space="0" w:color="auto"/>
        <w:bottom w:val="none" w:sz="0" w:space="0" w:color="auto"/>
        <w:right w:val="none" w:sz="0" w:space="0" w:color="auto"/>
      </w:divBdr>
    </w:div>
    <w:div w:id="205261485">
      <w:bodyDiv w:val="1"/>
      <w:marLeft w:val="0"/>
      <w:marRight w:val="0"/>
      <w:marTop w:val="0"/>
      <w:marBottom w:val="0"/>
      <w:divBdr>
        <w:top w:val="none" w:sz="0" w:space="0" w:color="auto"/>
        <w:left w:val="none" w:sz="0" w:space="0" w:color="auto"/>
        <w:bottom w:val="none" w:sz="0" w:space="0" w:color="auto"/>
        <w:right w:val="none" w:sz="0" w:space="0" w:color="auto"/>
      </w:divBdr>
    </w:div>
    <w:div w:id="289675785">
      <w:bodyDiv w:val="1"/>
      <w:marLeft w:val="0"/>
      <w:marRight w:val="0"/>
      <w:marTop w:val="0"/>
      <w:marBottom w:val="0"/>
      <w:divBdr>
        <w:top w:val="none" w:sz="0" w:space="0" w:color="auto"/>
        <w:left w:val="none" w:sz="0" w:space="0" w:color="auto"/>
        <w:bottom w:val="none" w:sz="0" w:space="0" w:color="auto"/>
        <w:right w:val="none" w:sz="0" w:space="0" w:color="auto"/>
      </w:divBdr>
    </w:div>
    <w:div w:id="376707335">
      <w:bodyDiv w:val="1"/>
      <w:marLeft w:val="0"/>
      <w:marRight w:val="0"/>
      <w:marTop w:val="0"/>
      <w:marBottom w:val="0"/>
      <w:divBdr>
        <w:top w:val="none" w:sz="0" w:space="0" w:color="auto"/>
        <w:left w:val="none" w:sz="0" w:space="0" w:color="auto"/>
        <w:bottom w:val="none" w:sz="0" w:space="0" w:color="auto"/>
        <w:right w:val="none" w:sz="0" w:space="0" w:color="auto"/>
      </w:divBdr>
    </w:div>
    <w:div w:id="488447563">
      <w:bodyDiv w:val="1"/>
      <w:marLeft w:val="0"/>
      <w:marRight w:val="0"/>
      <w:marTop w:val="0"/>
      <w:marBottom w:val="0"/>
      <w:divBdr>
        <w:top w:val="none" w:sz="0" w:space="0" w:color="auto"/>
        <w:left w:val="none" w:sz="0" w:space="0" w:color="auto"/>
        <w:bottom w:val="none" w:sz="0" w:space="0" w:color="auto"/>
        <w:right w:val="none" w:sz="0" w:space="0" w:color="auto"/>
      </w:divBdr>
    </w:div>
    <w:div w:id="680350268">
      <w:bodyDiv w:val="1"/>
      <w:marLeft w:val="0"/>
      <w:marRight w:val="0"/>
      <w:marTop w:val="0"/>
      <w:marBottom w:val="0"/>
      <w:divBdr>
        <w:top w:val="none" w:sz="0" w:space="0" w:color="auto"/>
        <w:left w:val="none" w:sz="0" w:space="0" w:color="auto"/>
        <w:bottom w:val="none" w:sz="0" w:space="0" w:color="auto"/>
        <w:right w:val="none" w:sz="0" w:space="0" w:color="auto"/>
      </w:divBdr>
    </w:div>
    <w:div w:id="1059672248">
      <w:bodyDiv w:val="1"/>
      <w:marLeft w:val="0"/>
      <w:marRight w:val="0"/>
      <w:marTop w:val="0"/>
      <w:marBottom w:val="0"/>
      <w:divBdr>
        <w:top w:val="none" w:sz="0" w:space="0" w:color="auto"/>
        <w:left w:val="none" w:sz="0" w:space="0" w:color="auto"/>
        <w:bottom w:val="none" w:sz="0" w:space="0" w:color="auto"/>
        <w:right w:val="none" w:sz="0" w:space="0" w:color="auto"/>
      </w:divBdr>
    </w:div>
    <w:div w:id="20809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FEB938D4D4342828F3C1E112CD3E6" ma:contentTypeVersion="7" ma:contentTypeDescription="Create a new document." ma:contentTypeScope="" ma:versionID="6926daf87e21f133585ab815831ab28a">
  <xsd:schema xmlns:xsd="http://www.w3.org/2001/XMLSchema" xmlns:xs="http://www.w3.org/2001/XMLSchema" xmlns:p="http://schemas.microsoft.com/office/2006/metadata/properties" xmlns:ns3="d4d745cc-293e-4c94-a846-5aeb1e079d24" xmlns:ns4="2334762a-9174-45fe-acd7-b552404a2835" targetNamespace="http://schemas.microsoft.com/office/2006/metadata/properties" ma:root="true" ma:fieldsID="cd312bbd335dde116f7e0f6ea94ba570" ns3:_="" ns4:_="">
    <xsd:import namespace="d4d745cc-293e-4c94-a846-5aeb1e079d24"/>
    <xsd:import namespace="2334762a-9174-45fe-acd7-b552404a28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745cc-293e-4c94-a846-5aeb1e079d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4762a-9174-45fe-acd7-b552404a28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30CD1-51B2-4D0A-B300-F6547ECC2D05}">
  <ds:schemaRefs>
    <ds:schemaRef ds:uri="http://schemas.openxmlformats.org/officeDocument/2006/bibliography"/>
  </ds:schemaRefs>
</ds:datastoreItem>
</file>

<file path=customXml/itemProps2.xml><?xml version="1.0" encoding="utf-8"?>
<ds:datastoreItem xmlns:ds="http://schemas.openxmlformats.org/officeDocument/2006/customXml" ds:itemID="{8F87C02D-C3DB-4699-9A2D-4F199AEC6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12005-048A-4842-B466-DCE94BA95FBE}">
  <ds:schemaRefs>
    <ds:schemaRef ds:uri="http://schemas.microsoft.com/sharepoint/v3/contenttype/forms"/>
  </ds:schemaRefs>
</ds:datastoreItem>
</file>

<file path=customXml/itemProps4.xml><?xml version="1.0" encoding="utf-8"?>
<ds:datastoreItem xmlns:ds="http://schemas.openxmlformats.org/officeDocument/2006/customXml" ds:itemID="{C03ACFEC-7724-44FA-A5DD-4930638E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745cc-293e-4c94-a846-5aeb1e079d24"/>
    <ds:schemaRef ds:uri="2334762a-9174-45fe-acd7-b552404a2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6316</Words>
  <Characters>34390</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MID AND WEST WALES FIRE AUTHORITY</vt:lpstr>
    </vt:vector>
  </TitlesOfParts>
  <Company>MWWFRS</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AND WEST WALES FIRE AUTHORITY</dc:title>
  <dc:subject/>
  <dc:creator>Service Member</dc:creator>
  <cp:keywords/>
  <cp:lastModifiedBy>Mark Miles</cp:lastModifiedBy>
  <cp:revision>7</cp:revision>
  <cp:lastPrinted>2025-01-20T15:05:00Z</cp:lastPrinted>
  <dcterms:created xsi:type="dcterms:W3CDTF">2025-08-14T08:21:00Z</dcterms:created>
  <dcterms:modified xsi:type="dcterms:W3CDTF">2025-08-14T08:41:00Z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0x010100AF3FEB938D4D4342828F3C1E112CD3E6</vt:lpwstr>
  </property>
</Properties>
</file>